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00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6872"/>
      </w:tblGrid>
      <w:tr w:rsidR="00AF1601">
        <w:trPr>
          <w:trHeight w:val="572"/>
        </w:trPr>
        <w:tc>
          <w:tcPr>
            <w:tcW w:w="1277" w:type="dxa"/>
          </w:tcPr>
          <w:p w:rsidR="00AF1601" w:rsidRDefault="00AF1601">
            <w:pPr>
              <w:suppressAutoHyphens/>
              <w:spacing w:line="240" w:lineRule="auto"/>
              <w:ind w:left="-240" w:firstLine="98"/>
              <w:contextualSpacing/>
              <w:rPr>
                <w:b/>
              </w:rPr>
            </w:pPr>
            <w:bookmarkStart w:id="0" w:name="_Toc268263723"/>
            <w:bookmarkStart w:id="1" w:name="_Toc374601565"/>
            <w:bookmarkStart w:id="2" w:name="_Toc378669297"/>
            <w:bookmarkStart w:id="3" w:name="_Toc298142854"/>
            <w:bookmarkStart w:id="4" w:name="_Toc378669444"/>
            <w:bookmarkStart w:id="5" w:name="_Toc256429330"/>
            <w:bookmarkStart w:id="6" w:name="_Toc268084563"/>
            <w:bookmarkStart w:id="7" w:name="_Toc268263619"/>
            <w:bookmarkStart w:id="8" w:name="_Toc256375541"/>
            <w:bookmarkStart w:id="9" w:name="_Toc263243175"/>
          </w:p>
        </w:tc>
        <w:tc>
          <w:tcPr>
            <w:tcW w:w="6872" w:type="dxa"/>
          </w:tcPr>
          <w:p w:rsidR="00AF1601" w:rsidRDefault="008A0993">
            <w:pPr>
              <w:suppressAutoHyphens/>
              <w:spacing w:line="240" w:lineRule="auto"/>
              <w:ind w:left="-240" w:firstLine="98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Общество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с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ограниченной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ответственностью</w:t>
            </w:r>
          </w:p>
          <w:p w:rsidR="00AF1601" w:rsidRDefault="008A0993">
            <w:pPr>
              <w:suppressAutoHyphens/>
              <w:spacing w:line="240" w:lineRule="auto"/>
              <w:ind w:left="-240" w:firstLine="98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Научно-внедренческий центр </w:t>
            </w:r>
          </w:p>
          <w:p w:rsidR="00AF1601" w:rsidRDefault="008A0993">
            <w:pPr>
              <w:suppressAutoHyphens/>
              <w:spacing w:line="240" w:lineRule="auto"/>
              <w:ind w:left="-240" w:firstLine="98"/>
              <w:contextualSpacing/>
              <w:jc w:val="center"/>
              <w:rPr>
                <w:rFonts w:ascii="Arial Black" w:hAnsi="Arial Black"/>
                <w:b/>
              </w:rPr>
            </w:pPr>
            <w:r>
              <w:rPr>
                <w:b/>
                <w:sz w:val="32"/>
                <w:szCs w:val="32"/>
              </w:rPr>
              <w:t>«</w:t>
            </w:r>
            <w:r>
              <w:rPr>
                <w:rFonts w:hint="eastAsia"/>
                <w:b/>
                <w:sz w:val="32"/>
                <w:szCs w:val="32"/>
              </w:rPr>
              <w:t>ИНТЕГРАЦИОННЫЕ</w:t>
            </w:r>
            <w:r>
              <w:rPr>
                <w:b/>
                <w:sz w:val="32"/>
                <w:szCs w:val="32"/>
              </w:rPr>
              <w:t xml:space="preserve"> ТЕХНОЛОГИИ</w:t>
            </w:r>
            <w:r>
              <w:rPr>
                <w:rFonts w:hint="eastAsia"/>
                <w:b/>
                <w:sz w:val="32"/>
                <w:szCs w:val="32"/>
              </w:rPr>
              <w:t>»</w:t>
            </w:r>
          </w:p>
        </w:tc>
      </w:tr>
    </w:tbl>
    <w:p w:rsidR="00AF1601" w:rsidRDefault="008A0993">
      <w:pPr>
        <w:keepLines/>
        <w:suppressAutoHyphens/>
        <w:spacing w:line="240" w:lineRule="auto"/>
        <w:ind w:left="-426" w:firstLine="284"/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-702310</wp:posOffset>
                </wp:positionV>
                <wp:extent cx="589280" cy="571500"/>
                <wp:effectExtent l="6350" t="4445" r="4445" b="5080"/>
                <wp:wrapNone/>
                <wp:docPr id="1" name="Auto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280" cy="571500"/>
                        </a:xfrm>
                        <a:custGeom>
                          <a:avLst/>
                          <a:gdLst>
                            <a:gd name="T0" fmla="*/ 163864 w 187"/>
                            <a:gd name="T1" fmla="*/ 30561 h 187"/>
                            <a:gd name="T2" fmla="*/ 53571 w 187"/>
                            <a:gd name="T3" fmla="*/ 278110 h 187"/>
                            <a:gd name="T4" fmla="*/ 302518 w 187"/>
                            <a:gd name="T5" fmla="*/ 73348 h 187"/>
                            <a:gd name="T6" fmla="*/ 460080 w 187"/>
                            <a:gd name="T7" fmla="*/ 186425 h 187"/>
                            <a:gd name="T8" fmla="*/ 302518 w 187"/>
                            <a:gd name="T9" fmla="*/ 73348 h 187"/>
                            <a:gd name="T10" fmla="*/ 412811 w 187"/>
                            <a:gd name="T11" fmla="*/ 354513 h 187"/>
                            <a:gd name="T12" fmla="*/ 438021 w 187"/>
                            <a:gd name="T13" fmla="*/ 372850 h 187"/>
                            <a:gd name="T14" fmla="*/ 438021 w 187"/>
                            <a:gd name="T15" fmla="*/ 372850 h 187"/>
                            <a:gd name="T16" fmla="*/ 460080 w 187"/>
                            <a:gd name="T17" fmla="*/ 314783 h 187"/>
                            <a:gd name="T18" fmla="*/ 296216 w 187"/>
                            <a:gd name="T19" fmla="*/ 476759 h 187"/>
                            <a:gd name="T20" fmla="*/ 296216 w 187"/>
                            <a:gd name="T21" fmla="*/ 449254 h 187"/>
                            <a:gd name="T22" fmla="*/ 356089 w 187"/>
                            <a:gd name="T23" fmla="*/ 440086 h 187"/>
                            <a:gd name="T24" fmla="*/ 356089 w 187"/>
                            <a:gd name="T25" fmla="*/ 437029 h 187"/>
                            <a:gd name="T26" fmla="*/ 340333 w 187"/>
                            <a:gd name="T27" fmla="*/ 388131 h 187"/>
                            <a:gd name="T28" fmla="*/ 311972 w 187"/>
                            <a:gd name="T29" fmla="*/ 394243 h 187"/>
                            <a:gd name="T30" fmla="*/ 248947 w 187"/>
                            <a:gd name="T31" fmla="*/ 388131 h 187"/>
                            <a:gd name="T32" fmla="*/ 126049 w 187"/>
                            <a:gd name="T33" fmla="*/ 299503 h 187"/>
                            <a:gd name="T34" fmla="*/ 132352 w 187"/>
                            <a:gd name="T35" fmla="*/ 388131 h 187"/>
                            <a:gd name="T36" fmla="*/ 170166 w 187"/>
                            <a:gd name="T37" fmla="*/ 140583 h 187"/>
                            <a:gd name="T38" fmla="*/ 286762 w 187"/>
                            <a:gd name="T39" fmla="*/ 158920 h 187"/>
                            <a:gd name="T40" fmla="*/ 296216 w 187"/>
                            <a:gd name="T41" fmla="*/ 51955 h 187"/>
                            <a:gd name="T42" fmla="*/ 548314 w 187"/>
                            <a:gd name="T43" fmla="*/ 140583 h 187"/>
                            <a:gd name="T44" fmla="*/ 176469 w 187"/>
                            <a:gd name="T45" fmla="*/ 24449 h 187"/>
                            <a:gd name="T46" fmla="*/ 220586 w 187"/>
                            <a:gd name="T47" fmla="*/ 64179 h 187"/>
                            <a:gd name="T48" fmla="*/ 75630 w 187"/>
                            <a:gd name="T49" fmla="*/ 287278 h 187"/>
                            <a:gd name="T50" fmla="*/ 0 w 187"/>
                            <a:gd name="T51" fmla="*/ 293390 h 187"/>
                            <a:gd name="T52" fmla="*/ 160713 w 187"/>
                            <a:gd name="T53" fmla="*/ 452310 h 187"/>
                            <a:gd name="T54" fmla="*/ 510499 w 187"/>
                            <a:gd name="T55" fmla="*/ 314783 h 187"/>
                            <a:gd name="T56" fmla="*/ 296216 w 187"/>
                            <a:gd name="T57" fmla="*/ 519545 h 187"/>
                            <a:gd name="T58" fmla="*/ 126049 w 187"/>
                            <a:gd name="T59" fmla="*/ 519545 h 187"/>
                            <a:gd name="T60" fmla="*/ 589280 w 187"/>
                            <a:gd name="T61" fmla="*/ 287278 h 187"/>
                            <a:gd name="T62" fmla="*/ 488441 w 187"/>
                            <a:gd name="T63" fmla="*/ 189481 h 187"/>
                            <a:gd name="T64" fmla="*/ 488441 w 187"/>
                            <a:gd name="T65" fmla="*/ 189481 h 187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187" h="187">
                              <a:moveTo>
                                <a:pt x="59" y="26"/>
                              </a:moveTo>
                              <a:cubicBezTo>
                                <a:pt x="52" y="10"/>
                                <a:pt x="52" y="10"/>
                                <a:pt x="52" y="10"/>
                              </a:cubicBezTo>
                              <a:cubicBezTo>
                                <a:pt x="22" y="25"/>
                                <a:pt x="1" y="56"/>
                                <a:pt x="0" y="91"/>
                              </a:cubicBezTo>
                              <a:cubicBezTo>
                                <a:pt x="17" y="91"/>
                                <a:pt x="17" y="91"/>
                                <a:pt x="17" y="91"/>
                              </a:cubicBezTo>
                              <a:cubicBezTo>
                                <a:pt x="18" y="63"/>
                                <a:pt x="35" y="38"/>
                                <a:pt x="59" y="26"/>
                              </a:cubicBezTo>
                              <a:close/>
                              <a:moveTo>
                                <a:pt x="96" y="24"/>
                              </a:moveTo>
                              <a:cubicBezTo>
                                <a:pt x="96" y="32"/>
                                <a:pt x="96" y="32"/>
                                <a:pt x="96" y="32"/>
                              </a:cubicBezTo>
                              <a:cubicBezTo>
                                <a:pt x="117" y="33"/>
                                <a:pt x="136" y="44"/>
                                <a:pt x="146" y="61"/>
                              </a:cubicBezTo>
                              <a:cubicBezTo>
                                <a:pt x="153" y="57"/>
                                <a:pt x="153" y="57"/>
                                <a:pt x="153" y="57"/>
                              </a:cubicBezTo>
                              <a:cubicBezTo>
                                <a:pt x="141" y="38"/>
                                <a:pt x="120" y="25"/>
                                <a:pt x="96" y="24"/>
                              </a:cubicBezTo>
                              <a:close/>
                              <a:moveTo>
                                <a:pt x="94" y="94"/>
                              </a:moveTo>
                              <a:cubicBezTo>
                                <a:pt x="131" y="116"/>
                                <a:pt x="131" y="116"/>
                                <a:pt x="131" y="116"/>
                              </a:cubicBezTo>
                              <a:cubicBezTo>
                                <a:pt x="131" y="116"/>
                                <a:pt x="131" y="116"/>
                                <a:pt x="131" y="116"/>
                              </a:cubicBezTo>
                              <a:cubicBezTo>
                                <a:pt x="139" y="122"/>
                                <a:pt x="139" y="122"/>
                                <a:pt x="139" y="122"/>
                              </a:cubicBezTo>
                              <a:cubicBezTo>
                                <a:pt x="139" y="122"/>
                                <a:pt x="139" y="122"/>
                                <a:pt x="139" y="122"/>
                              </a:cubicBezTo>
                              <a:cubicBezTo>
                                <a:pt x="139" y="122"/>
                                <a:pt x="139" y="122"/>
                                <a:pt x="139" y="122"/>
                              </a:cubicBezTo>
                              <a:cubicBezTo>
                                <a:pt x="139" y="121"/>
                                <a:pt x="139" y="121"/>
                                <a:pt x="139" y="121"/>
                              </a:cubicBezTo>
                              <a:cubicBezTo>
                                <a:pt x="143" y="116"/>
                                <a:pt x="145" y="110"/>
                                <a:pt x="146" y="103"/>
                              </a:cubicBezTo>
                              <a:cubicBezTo>
                                <a:pt x="155" y="103"/>
                                <a:pt x="155" y="103"/>
                                <a:pt x="155" y="103"/>
                              </a:cubicBezTo>
                              <a:cubicBezTo>
                                <a:pt x="150" y="133"/>
                                <a:pt x="125" y="156"/>
                                <a:pt x="94" y="156"/>
                              </a:cubicBezTo>
                              <a:cubicBezTo>
                                <a:pt x="94" y="156"/>
                                <a:pt x="94" y="156"/>
                                <a:pt x="94" y="156"/>
                              </a:cubicBezTo>
                              <a:cubicBezTo>
                                <a:pt x="94" y="147"/>
                                <a:pt x="94" y="147"/>
                                <a:pt x="94" y="147"/>
                              </a:cubicBezTo>
                              <a:cubicBezTo>
                                <a:pt x="100" y="147"/>
                                <a:pt x="105" y="146"/>
                                <a:pt x="110" y="144"/>
                              </a:cubicBezTo>
                              <a:cubicBezTo>
                                <a:pt x="111" y="144"/>
                                <a:pt x="112" y="144"/>
                                <a:pt x="113" y="144"/>
                              </a:cubicBezTo>
                              <a:cubicBezTo>
                                <a:pt x="113" y="143"/>
                                <a:pt x="113" y="143"/>
                                <a:pt x="113" y="143"/>
                              </a:cubicBezTo>
                              <a:cubicBezTo>
                                <a:pt x="113" y="143"/>
                                <a:pt x="113" y="143"/>
                                <a:pt x="113" y="143"/>
                              </a:cubicBezTo>
                              <a:cubicBezTo>
                                <a:pt x="114" y="143"/>
                                <a:pt x="114" y="143"/>
                                <a:pt x="115" y="143"/>
                              </a:cubicBezTo>
                              <a:cubicBezTo>
                                <a:pt x="108" y="127"/>
                                <a:pt x="108" y="127"/>
                                <a:pt x="108" y="127"/>
                              </a:cubicBezTo>
                              <a:cubicBezTo>
                                <a:pt x="105" y="128"/>
                                <a:pt x="103" y="129"/>
                                <a:pt x="101" y="129"/>
                              </a:cubicBezTo>
                              <a:cubicBezTo>
                                <a:pt x="100" y="129"/>
                                <a:pt x="100" y="129"/>
                                <a:pt x="99" y="129"/>
                              </a:cubicBezTo>
                              <a:cubicBezTo>
                                <a:pt x="99" y="129"/>
                                <a:pt x="98" y="129"/>
                                <a:pt x="98" y="130"/>
                              </a:cubicBezTo>
                              <a:cubicBezTo>
                                <a:pt x="92" y="130"/>
                                <a:pt x="85" y="129"/>
                                <a:pt x="79" y="127"/>
                              </a:cubicBezTo>
                              <a:cubicBezTo>
                                <a:pt x="67" y="121"/>
                                <a:pt x="59" y="110"/>
                                <a:pt x="58" y="98"/>
                              </a:cubicBezTo>
                              <a:cubicBezTo>
                                <a:pt x="40" y="98"/>
                                <a:pt x="40" y="98"/>
                                <a:pt x="40" y="98"/>
                              </a:cubicBezTo>
                              <a:cubicBezTo>
                                <a:pt x="41" y="107"/>
                                <a:pt x="44" y="115"/>
                                <a:pt x="49" y="123"/>
                              </a:cubicBezTo>
                              <a:cubicBezTo>
                                <a:pt x="42" y="127"/>
                                <a:pt x="42" y="127"/>
                                <a:pt x="42" y="127"/>
                              </a:cubicBezTo>
                              <a:cubicBezTo>
                                <a:pt x="35" y="118"/>
                                <a:pt x="32" y="106"/>
                                <a:pt x="32" y="94"/>
                              </a:cubicBezTo>
                              <a:cubicBezTo>
                                <a:pt x="32" y="75"/>
                                <a:pt x="40" y="58"/>
                                <a:pt x="54" y="46"/>
                              </a:cubicBezTo>
                              <a:cubicBezTo>
                                <a:pt x="67" y="61"/>
                                <a:pt x="67" y="61"/>
                                <a:pt x="67" y="61"/>
                              </a:cubicBezTo>
                              <a:cubicBezTo>
                                <a:pt x="74" y="56"/>
                                <a:pt x="82" y="52"/>
                                <a:pt x="91" y="52"/>
                              </a:cubicBezTo>
                              <a:cubicBezTo>
                                <a:pt x="91" y="17"/>
                                <a:pt x="91" y="17"/>
                                <a:pt x="91" y="17"/>
                              </a:cubicBezTo>
                              <a:cubicBezTo>
                                <a:pt x="92" y="17"/>
                                <a:pt x="93" y="17"/>
                                <a:pt x="94" y="17"/>
                              </a:cubicBezTo>
                              <a:cubicBezTo>
                                <a:pt x="122" y="17"/>
                                <a:pt x="146" y="32"/>
                                <a:pt x="159" y="55"/>
                              </a:cubicBezTo>
                              <a:cubicBezTo>
                                <a:pt x="174" y="46"/>
                                <a:pt x="174" y="46"/>
                                <a:pt x="174" y="46"/>
                              </a:cubicBezTo>
                              <a:cubicBezTo>
                                <a:pt x="158" y="19"/>
                                <a:pt x="128" y="0"/>
                                <a:pt x="94" y="0"/>
                              </a:cubicBezTo>
                              <a:cubicBezTo>
                                <a:pt x="80" y="0"/>
                                <a:pt x="68" y="3"/>
                                <a:pt x="56" y="8"/>
                              </a:cubicBezTo>
                              <a:cubicBezTo>
                                <a:pt x="64" y="23"/>
                                <a:pt x="64" y="23"/>
                                <a:pt x="64" y="23"/>
                              </a:cubicBezTo>
                              <a:cubicBezTo>
                                <a:pt x="65" y="23"/>
                                <a:pt x="68" y="22"/>
                                <a:pt x="70" y="21"/>
                              </a:cubicBezTo>
                              <a:cubicBezTo>
                                <a:pt x="72" y="28"/>
                                <a:pt x="72" y="28"/>
                                <a:pt x="72" y="28"/>
                              </a:cubicBezTo>
                              <a:cubicBezTo>
                                <a:pt x="44" y="37"/>
                                <a:pt x="24" y="63"/>
                                <a:pt x="24" y="94"/>
                              </a:cubicBezTo>
                              <a:cubicBezTo>
                                <a:pt x="24" y="95"/>
                                <a:pt x="24" y="95"/>
                                <a:pt x="24" y="96"/>
                              </a:cubicBezTo>
                              <a:cubicBezTo>
                                <a:pt x="0" y="96"/>
                                <a:pt x="0" y="96"/>
                                <a:pt x="0" y="96"/>
                              </a:cubicBezTo>
                              <a:cubicBezTo>
                                <a:pt x="1" y="125"/>
                                <a:pt x="15" y="151"/>
                                <a:pt x="36" y="167"/>
                              </a:cubicBezTo>
                              <a:cubicBezTo>
                                <a:pt x="51" y="148"/>
                                <a:pt x="51" y="148"/>
                                <a:pt x="51" y="148"/>
                              </a:cubicBezTo>
                              <a:cubicBezTo>
                                <a:pt x="63" y="158"/>
                                <a:pt x="77" y="163"/>
                                <a:pt x="94" y="163"/>
                              </a:cubicBezTo>
                              <a:cubicBezTo>
                                <a:pt x="129" y="163"/>
                                <a:pt x="158" y="137"/>
                                <a:pt x="162" y="103"/>
                              </a:cubicBezTo>
                              <a:cubicBezTo>
                                <a:pt x="169" y="103"/>
                                <a:pt x="169" y="103"/>
                                <a:pt x="169" y="103"/>
                              </a:cubicBezTo>
                              <a:cubicBezTo>
                                <a:pt x="165" y="141"/>
                                <a:pt x="133" y="170"/>
                                <a:pt x="94" y="170"/>
                              </a:cubicBezTo>
                              <a:cubicBezTo>
                                <a:pt x="78" y="170"/>
                                <a:pt x="63" y="165"/>
                                <a:pt x="51" y="157"/>
                              </a:cubicBezTo>
                              <a:cubicBezTo>
                                <a:pt x="40" y="170"/>
                                <a:pt x="40" y="170"/>
                                <a:pt x="40" y="170"/>
                              </a:cubicBezTo>
                              <a:cubicBezTo>
                                <a:pt x="55" y="181"/>
                                <a:pt x="74" y="187"/>
                                <a:pt x="94" y="187"/>
                              </a:cubicBezTo>
                              <a:cubicBezTo>
                                <a:pt x="145" y="187"/>
                                <a:pt x="187" y="145"/>
                                <a:pt x="187" y="94"/>
                              </a:cubicBezTo>
                              <a:lnTo>
                                <a:pt x="94" y="94"/>
                              </a:lnTo>
                              <a:close/>
                              <a:moveTo>
                                <a:pt x="155" y="62"/>
                              </a:moveTo>
                              <a:cubicBezTo>
                                <a:pt x="155" y="62"/>
                                <a:pt x="155" y="62"/>
                                <a:pt x="155" y="62"/>
                              </a:cubicBezTo>
                              <a:cubicBezTo>
                                <a:pt x="155" y="62"/>
                                <a:pt x="155" y="62"/>
                                <a:pt x="155" y="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486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F1601" w:rsidRDefault="00AF16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7" o:spid="_x0000_s1026" style="position:absolute;left:0;text-align:left;margin-left:-10.3pt;margin-top:-55.3pt;width:46.4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7,1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" adj="-11796480,,5400" path="m59,26c52,10,52,10,52,10,22,25,1,56,,91v17,,17,,17,c18,63,35,38,59,26xm96,24v,8,,8,,8c117,33,136,44,146,61v7,-4,7,-4,7,-4c141,38,120,25,96,24xm94,94v37,22,37,22,37,22c131,116,131,116,131,116v8,6,8,6,8,6c139,122,139,122,139,122v,,,,,c139,121,139,121,139,121v4,-5,6,-11,7,-18c155,103,155,103,155,103v-5,30,-30,53,-61,53c94,156,94,156,94,156v,-9,,-9,,-9c100,147,105,146,110,144v1,,2,,3,c113,143,113,143,113,143v,,,,,c114,143,114,143,115,143v-7,-16,-7,-16,-7,-16c105,128,103,129,101,129v-1,,-1,,-2,c99,129,98,129,98,130v-6,,-13,-1,-19,-3c67,121,59,110,58,98v-18,,-18,,-18,c41,107,44,115,49,123v-7,4,-7,4,-7,4c35,118,32,106,32,94,32,75,40,58,54,46,67,61,67,61,67,61v7,-5,15,-9,24,-9c91,17,91,17,91,17v1,,2,,3,c122,17,146,32,159,55v15,-9,15,-9,15,-9c158,19,128,,94,,80,,68,3,56,8v8,15,8,15,8,15c65,23,68,22,70,21v2,7,2,7,2,7c44,37,24,63,24,94v,1,,1,,2c,96,,96,,96v1,29,15,55,36,71c51,148,51,148,51,148v12,10,26,15,43,15c129,163,158,137,162,103v7,,7,,7,c165,141,133,170,94,170v-16,,-31,-5,-43,-13c40,170,40,170,40,170v15,11,34,17,54,17c145,187,187,145,187,94r-93,xm155,62v,,,,,c155,62,155,62,155,62xe" fillcolor="#3f486e" stroked="f">
                <v:stroke joinstyle="miter"/>
                <v:formulas/>
                <v:path arrowok="t" o:connecttype="custom" o:connectlocs="516373144,93398992;168814539,849945802;953303781,224162471;1449817874,569742714;953303781,224162471;1300862385,1083444810;1380304892,1139485428;1380304892,1139485428;1449817874,962023981;933444730,1457046890;933444730,1372987492;1122118320,1344968711;1122118320,1335626061;1072467541,1186186452;983095509,1204865639;784489241,1186186452;397209384,915326013;417071586,1186186452;536232195,429642698;903653002,485683316;933444730,158782259;1727863497,429642698;556094397,74719805;695117209,196140634;238327521,877964583;0,896643770;506443618,1382327086;1608699736,962023981;933444730,1587807313;397209384,1587807313;1856956783,877964583;1539189906,579082307;1539189906,579082307" o:connectangles="0,0,0,0,0,0,0,0,0,0,0,0,0,0,0,0,0,0,0,0,0,0,0,0,0,0,0,0,0,0,0,0,0" textboxrect="0,0,187,187"/>
                <v:textbox>
                  <w:txbxContent>
                    <w:p w:rsidR="00AF1601" w:rsidRDefault="00AF1601"/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305029, </w:t>
      </w:r>
      <w:r>
        <w:rPr>
          <w:rFonts w:hint="eastAsia"/>
          <w:sz w:val="20"/>
          <w:szCs w:val="20"/>
        </w:rPr>
        <w:t>г</w:t>
      </w:r>
      <w:r>
        <w:rPr>
          <w:sz w:val="20"/>
          <w:szCs w:val="20"/>
        </w:rPr>
        <w:t xml:space="preserve">. </w:t>
      </w:r>
      <w:r>
        <w:rPr>
          <w:rFonts w:hint="eastAsia"/>
          <w:sz w:val="20"/>
          <w:szCs w:val="20"/>
        </w:rPr>
        <w:t>Курск</w:t>
      </w:r>
      <w:r>
        <w:rPr>
          <w:sz w:val="20"/>
          <w:szCs w:val="20"/>
        </w:rPr>
        <w:t xml:space="preserve">, </w:t>
      </w:r>
      <w:r>
        <w:rPr>
          <w:rFonts w:hint="eastAsia"/>
          <w:sz w:val="20"/>
          <w:szCs w:val="20"/>
        </w:rPr>
        <w:t>ул</w:t>
      </w:r>
      <w:r>
        <w:rPr>
          <w:sz w:val="20"/>
          <w:szCs w:val="20"/>
        </w:rPr>
        <w:t xml:space="preserve">. </w:t>
      </w:r>
      <w:r>
        <w:rPr>
          <w:rFonts w:hint="eastAsia"/>
          <w:sz w:val="20"/>
          <w:szCs w:val="20"/>
        </w:rPr>
        <w:t>К</w:t>
      </w:r>
      <w:r>
        <w:rPr>
          <w:sz w:val="20"/>
          <w:szCs w:val="20"/>
        </w:rPr>
        <w:t xml:space="preserve">. Маркса, </w:t>
      </w:r>
      <w:r>
        <w:rPr>
          <w:rFonts w:hint="eastAsia"/>
          <w:sz w:val="20"/>
          <w:szCs w:val="20"/>
        </w:rPr>
        <w:t>д</w:t>
      </w:r>
      <w:r>
        <w:rPr>
          <w:sz w:val="20"/>
          <w:szCs w:val="20"/>
        </w:rPr>
        <w:t>.66 Б,</w:t>
      </w:r>
    </w:p>
    <w:p w:rsidR="00AF1601" w:rsidRDefault="008A0993">
      <w:pPr>
        <w:keepLines/>
        <w:suppressAutoHyphens/>
        <w:spacing w:line="240" w:lineRule="auto"/>
        <w:ind w:left="-240" w:firstLine="98"/>
        <w:contextualSpacing/>
        <w:jc w:val="center"/>
        <w:rPr>
          <w:sz w:val="20"/>
          <w:szCs w:val="20"/>
          <w:lang w:val="en-US"/>
        </w:rPr>
      </w:pPr>
      <w:r>
        <w:rPr>
          <w:rFonts w:hint="eastAsia"/>
          <w:sz w:val="20"/>
          <w:szCs w:val="20"/>
        </w:rPr>
        <w:t>Тел</w:t>
      </w:r>
      <w:r>
        <w:rPr>
          <w:sz w:val="20"/>
          <w:szCs w:val="20"/>
          <w:lang w:val="en-US"/>
        </w:rPr>
        <w:t>. +7(4712) 58-45-22, E-mail: info@terplan.pro, www.terplan.pro</w:t>
      </w:r>
    </w:p>
    <w:p w:rsidR="00AF1601" w:rsidRDefault="008A0993">
      <w:pPr>
        <w:keepLines/>
        <w:suppressAutoHyphens/>
        <w:spacing w:line="240" w:lineRule="auto"/>
        <w:ind w:left="-240" w:firstLine="98"/>
        <w:contextualSpacing/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>ОГРН</w:t>
      </w:r>
      <w:r>
        <w:rPr>
          <w:sz w:val="20"/>
          <w:szCs w:val="20"/>
        </w:rPr>
        <w:t xml:space="preserve"> 1045001851894, </w:t>
      </w:r>
      <w:r>
        <w:rPr>
          <w:rFonts w:hint="eastAsia"/>
          <w:sz w:val="20"/>
          <w:szCs w:val="20"/>
        </w:rPr>
        <w:t>ИНН</w:t>
      </w:r>
      <w:r>
        <w:rPr>
          <w:sz w:val="20"/>
          <w:szCs w:val="20"/>
        </w:rPr>
        <w:t>/</w:t>
      </w:r>
      <w:r>
        <w:rPr>
          <w:rFonts w:hint="eastAsia"/>
          <w:sz w:val="20"/>
          <w:szCs w:val="20"/>
        </w:rPr>
        <w:t>КПП</w:t>
      </w:r>
      <w:r>
        <w:rPr>
          <w:sz w:val="20"/>
          <w:szCs w:val="20"/>
        </w:rPr>
        <w:t xml:space="preserve"> 5008036537/463201001</w:t>
      </w:r>
    </w:p>
    <w:p w:rsidR="00AF1601" w:rsidRDefault="00AF1601">
      <w:pPr>
        <w:suppressAutoHyphens/>
        <w:spacing w:after="0" w:line="240" w:lineRule="auto"/>
        <w:ind w:left="-240"/>
        <w:contextualSpacing/>
        <w:jc w:val="center"/>
        <w:rPr>
          <w:color w:val="000000" w:themeColor="text1"/>
          <w:kern w:val="0"/>
          <w:sz w:val="20"/>
          <w:szCs w:val="20"/>
          <w:lang w:eastAsia="ru-RU"/>
        </w:rPr>
      </w:pPr>
    </w:p>
    <w:p w:rsidR="00AF1601" w:rsidRDefault="00AF1601">
      <w:pPr>
        <w:suppressAutoHyphens/>
        <w:spacing w:after="0" w:line="240" w:lineRule="auto"/>
        <w:ind w:left="-240"/>
        <w:contextualSpacing/>
        <w:jc w:val="center"/>
        <w:rPr>
          <w:color w:val="000000" w:themeColor="text1"/>
          <w:kern w:val="0"/>
          <w:sz w:val="20"/>
          <w:szCs w:val="20"/>
          <w:lang w:eastAsia="ru-RU"/>
        </w:rPr>
      </w:pPr>
    </w:p>
    <w:p w:rsidR="00AF1601" w:rsidRDefault="00AF1601">
      <w:pPr>
        <w:suppressAutoHyphens/>
        <w:spacing w:after="0" w:line="240" w:lineRule="auto"/>
        <w:contextualSpacing/>
        <w:jc w:val="both"/>
        <w:rPr>
          <w:b/>
          <w:color w:val="000000" w:themeColor="text1"/>
          <w:lang w:eastAsia="ru-RU"/>
        </w:rPr>
      </w:pPr>
    </w:p>
    <w:p w:rsidR="00AF1601" w:rsidRDefault="00AF1601">
      <w:pPr>
        <w:suppressAutoHyphens/>
        <w:spacing w:after="0" w:line="240" w:lineRule="auto"/>
        <w:contextualSpacing/>
        <w:jc w:val="center"/>
        <w:rPr>
          <w:color w:val="000000" w:themeColor="text1"/>
          <w:lang w:eastAsia="ru-RU"/>
        </w:rPr>
      </w:pPr>
    </w:p>
    <w:p w:rsidR="00AF1601" w:rsidRDefault="008A0993">
      <w:pPr>
        <w:suppressAutoHyphens/>
        <w:jc w:val="center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114300" distR="114300">
            <wp:extent cx="1837055" cy="2450465"/>
            <wp:effectExtent l="0" t="0" r="10795" b="6985"/>
            <wp:docPr id="2" name="Изображение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герб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601" w:rsidRDefault="00AF1601">
      <w:pPr>
        <w:suppressAutoHyphens/>
        <w:spacing w:after="0" w:line="240" w:lineRule="auto"/>
        <w:jc w:val="both"/>
        <w:rPr>
          <w:b/>
          <w:color w:val="000000" w:themeColor="text1"/>
          <w:sz w:val="36"/>
          <w:szCs w:val="36"/>
        </w:rPr>
      </w:pPr>
    </w:p>
    <w:p w:rsidR="00AF1601" w:rsidRDefault="00AF1601">
      <w:pPr>
        <w:suppressAutoHyphens/>
        <w:jc w:val="center"/>
        <w:rPr>
          <w:b/>
          <w:color w:val="000000" w:themeColor="text1"/>
          <w:sz w:val="36"/>
          <w:szCs w:val="36"/>
        </w:rPr>
      </w:pPr>
    </w:p>
    <w:p w:rsidR="00AF1601" w:rsidRDefault="008A0993">
      <w:pPr>
        <w:suppressAutoHyphens/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ВНЕСЕНИЕ ИЗМЕНЕНИЙ В </w:t>
      </w:r>
    </w:p>
    <w:p w:rsidR="00AF1601" w:rsidRDefault="008A0993">
      <w:pPr>
        <w:suppressAutoHyphens/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ГЕНЕРАЛЬНЫЙ ПЛАН </w:t>
      </w:r>
    </w:p>
    <w:p w:rsidR="00AF1601" w:rsidRDefault="008A0993">
      <w:pPr>
        <w:suppressAutoHyphens/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МУНИЦИПАЛЬНОГО ОБРАЗОВАНИЯ ЧЕРЕМУШКИНСКОЕ СЕЛЬСКОЕ ПОСЕЛЕНИЕ ИНЗЕНСКОГО РАЙОНА УЛЬЯНОВСКОЙ ОБЛАСТИ</w:t>
      </w:r>
    </w:p>
    <w:p w:rsidR="00AF1601" w:rsidRDefault="00AF1601">
      <w:pPr>
        <w:suppressAutoHyphens/>
        <w:ind w:firstLine="1134"/>
        <w:rPr>
          <w:b/>
          <w:color w:val="000000" w:themeColor="text1"/>
          <w:sz w:val="36"/>
          <w:szCs w:val="36"/>
        </w:rPr>
      </w:pPr>
    </w:p>
    <w:p w:rsidR="00AF1601" w:rsidRDefault="00AF1601">
      <w:pPr>
        <w:suppressAutoHyphens/>
        <w:ind w:firstLine="1134"/>
        <w:rPr>
          <w:b/>
          <w:color w:val="000000" w:themeColor="text1"/>
          <w:sz w:val="36"/>
          <w:szCs w:val="36"/>
        </w:rPr>
      </w:pPr>
    </w:p>
    <w:p w:rsidR="00AF1601" w:rsidRDefault="00AF1601">
      <w:pPr>
        <w:suppressAutoHyphens/>
        <w:rPr>
          <w:b/>
          <w:color w:val="000000" w:themeColor="text1"/>
          <w:sz w:val="36"/>
          <w:szCs w:val="36"/>
        </w:rPr>
      </w:pPr>
    </w:p>
    <w:p w:rsidR="00AF1601" w:rsidRDefault="00AF1601">
      <w:pPr>
        <w:suppressAutoHyphens/>
        <w:rPr>
          <w:b/>
          <w:color w:val="000000" w:themeColor="text1"/>
          <w:sz w:val="36"/>
          <w:szCs w:val="36"/>
        </w:rPr>
      </w:pPr>
    </w:p>
    <w:p w:rsidR="00AF1601" w:rsidRDefault="00AF1601">
      <w:pPr>
        <w:suppressAutoHyphens/>
        <w:rPr>
          <w:b/>
          <w:color w:val="000000" w:themeColor="text1"/>
          <w:sz w:val="36"/>
          <w:szCs w:val="36"/>
        </w:rPr>
      </w:pPr>
    </w:p>
    <w:p w:rsidR="00AF1601" w:rsidRDefault="008A0993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г. Курск, 2025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5528"/>
      </w:tblGrid>
      <w:tr w:rsidR="00AF1601" w:rsidTr="008A0993">
        <w:tc>
          <w:tcPr>
            <w:tcW w:w="2977" w:type="dxa"/>
          </w:tcPr>
          <w:p w:rsidR="00AF1601" w:rsidRDefault="008A0993" w:rsidP="008A0993">
            <w:pPr>
              <w:suppressAutoHyphens/>
              <w:contextualSpacing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br w:type="page"/>
              <w:t>З</w:t>
            </w:r>
            <w:r>
              <w:rPr>
                <w:b/>
                <w:color w:val="000000" w:themeColor="text1"/>
                <w:sz w:val="28"/>
                <w:szCs w:val="28"/>
              </w:rPr>
              <w:t>аказчик</w:t>
            </w:r>
          </w:p>
        </w:tc>
        <w:tc>
          <w:tcPr>
            <w:tcW w:w="5528" w:type="dxa"/>
          </w:tcPr>
          <w:p w:rsidR="00AF1601" w:rsidRDefault="008A0993">
            <w:pPr>
              <w:suppressAutoHyphens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Министерство имущественных отношений, градостроительной деятельности и цифрового развития Ульяновской области</w:t>
            </w:r>
          </w:p>
        </w:tc>
      </w:tr>
      <w:tr w:rsidR="00AF1601" w:rsidTr="008A0993">
        <w:tc>
          <w:tcPr>
            <w:tcW w:w="2977" w:type="dxa"/>
          </w:tcPr>
          <w:p w:rsidR="00AF1601" w:rsidRDefault="00AF1601">
            <w:pPr>
              <w:suppressAutoHyphens/>
              <w:contextualSpacing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AF1601" w:rsidRDefault="00AF1601">
            <w:pPr>
              <w:suppressAutoHyphens/>
              <w:contextualSpacing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AF1601" w:rsidTr="008A0993">
        <w:tc>
          <w:tcPr>
            <w:tcW w:w="2977" w:type="dxa"/>
          </w:tcPr>
          <w:p w:rsidR="00AF1601" w:rsidRDefault="008A0993">
            <w:pPr>
              <w:suppressAutoHyphens/>
              <w:contextualSpacing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Исполнитель</w:t>
            </w:r>
          </w:p>
        </w:tc>
        <w:tc>
          <w:tcPr>
            <w:tcW w:w="5528" w:type="dxa"/>
          </w:tcPr>
          <w:p w:rsidR="00AF1601" w:rsidRDefault="008A0993">
            <w:pPr>
              <w:suppressAutoHyphens/>
              <w:ind w:left="-59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ООО Научно-внедренческий центр «Интеграционные технологии»</w:t>
            </w:r>
          </w:p>
          <w:p w:rsidR="00AF1601" w:rsidRDefault="00AF1601">
            <w:pPr>
              <w:suppressAutoHyphens/>
              <w:contextualSpacing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</w:tr>
    </w:tbl>
    <w:p w:rsidR="00AF1601" w:rsidRDefault="00AF1601">
      <w:pPr>
        <w:suppressAutoHyphens/>
        <w:rPr>
          <w:b/>
          <w:color w:val="000000" w:themeColor="text1"/>
          <w:sz w:val="36"/>
          <w:szCs w:val="36"/>
        </w:rPr>
      </w:pPr>
    </w:p>
    <w:p w:rsidR="00AF1601" w:rsidRDefault="00AF1601">
      <w:pPr>
        <w:suppressAutoHyphens/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</w:p>
    <w:p w:rsidR="00AF1601" w:rsidRDefault="00AF1601">
      <w:pPr>
        <w:suppressAutoHyphens/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</w:p>
    <w:p w:rsidR="00AF1601" w:rsidRDefault="008A0993">
      <w:pPr>
        <w:suppressAutoHyphens/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 ВНЕСЕНИЕ ИЗМЕНЕНИЙ В </w:t>
      </w:r>
    </w:p>
    <w:p w:rsidR="00AF1601" w:rsidRDefault="008A0993">
      <w:pPr>
        <w:suppressAutoHyphens/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ГЕНЕРАЛЬНЫЙ ПЛАН </w:t>
      </w:r>
    </w:p>
    <w:p w:rsidR="00AF1601" w:rsidRDefault="008A0993">
      <w:pPr>
        <w:suppressAutoHyphens/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МУНИЦИПАЛЬНОГО ОБРАЗОВАНИЯ ЧЕРЕМУШКИНСКОЕ СЕЛЬСКОЕ ПОСЕЛЕНИЕ ИНЗЕНСКОГО РАЙОНА УЛЬЯНОВСКОЙ ОБЛАСТИ</w:t>
      </w:r>
    </w:p>
    <w:p w:rsidR="00AF1601" w:rsidRDefault="008A0993">
      <w:pPr>
        <w:suppressAutoHyphens/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Cs w:val="16"/>
        </w:rPr>
        <w:t xml:space="preserve">  (разработано в соответствии с </w:t>
      </w:r>
      <w:r>
        <w:rPr>
          <w:b/>
          <w:color w:val="000000" w:themeColor="text1"/>
        </w:rPr>
        <w:t>Контрактом №0168500000625000445 от 04.04.2025 г.</w:t>
      </w:r>
      <w:r>
        <w:rPr>
          <w:b/>
          <w:color w:val="000000" w:themeColor="text1"/>
          <w:szCs w:val="16"/>
        </w:rPr>
        <w:t>)</w:t>
      </w:r>
    </w:p>
    <w:p w:rsidR="00AF1601" w:rsidRDefault="00AF1601">
      <w:pPr>
        <w:suppressAutoHyphens/>
        <w:ind w:firstLine="284"/>
        <w:jc w:val="center"/>
        <w:rPr>
          <w:b/>
          <w:color w:val="000000" w:themeColor="text1"/>
          <w:sz w:val="32"/>
          <w:szCs w:val="32"/>
        </w:rPr>
      </w:pPr>
    </w:p>
    <w:p w:rsidR="00AF1601" w:rsidRDefault="008A0993">
      <w:pPr>
        <w:suppressAutoHyphens/>
        <w:spacing w:after="0" w:line="240" w:lineRule="auto"/>
        <w:jc w:val="center"/>
        <w:rPr>
          <w:b/>
          <w:color w:val="000000" w:themeColor="text1"/>
          <w:kern w:val="0"/>
          <w:sz w:val="32"/>
          <w:szCs w:val="32"/>
          <w:lang w:eastAsia="ru-RU"/>
        </w:rPr>
      </w:pPr>
      <w:r>
        <w:rPr>
          <w:b/>
          <w:color w:val="000000" w:themeColor="text1"/>
          <w:kern w:val="0"/>
          <w:sz w:val="32"/>
          <w:szCs w:val="32"/>
          <w:lang w:eastAsia="ru-RU"/>
        </w:rPr>
        <w:t>ПОЛОЖЕНИЕ О ТЕРРИТОРИАЛЬНОМ ПЛАНИРОВАНИИ</w:t>
      </w:r>
    </w:p>
    <w:p w:rsidR="00AF1601" w:rsidRDefault="008A0993">
      <w:pPr>
        <w:keepLines/>
        <w:suppressAutoHyphens/>
        <w:jc w:val="center"/>
        <w:rPr>
          <w:b/>
          <w:color w:val="000000" w:themeColor="text1"/>
          <w:kern w:val="0"/>
          <w:sz w:val="32"/>
          <w:szCs w:val="32"/>
          <w:lang w:eastAsia="ru-RU"/>
        </w:rPr>
      </w:pPr>
      <w:r>
        <w:rPr>
          <w:b/>
          <w:color w:val="000000" w:themeColor="text1"/>
          <w:kern w:val="0"/>
          <w:sz w:val="32"/>
          <w:szCs w:val="32"/>
          <w:lang w:eastAsia="ru-RU"/>
        </w:rPr>
        <w:t>ТОМ 1</w:t>
      </w:r>
    </w:p>
    <w:p w:rsidR="00AF1601" w:rsidRDefault="00AF1601">
      <w:pPr>
        <w:suppressAutoHyphens/>
        <w:ind w:firstLine="284"/>
        <w:jc w:val="center"/>
        <w:rPr>
          <w:b/>
          <w:color w:val="000000" w:themeColor="text1"/>
          <w:sz w:val="32"/>
          <w:szCs w:val="32"/>
        </w:rPr>
      </w:pPr>
    </w:p>
    <w:p w:rsidR="00AF1601" w:rsidRDefault="008A0993" w:rsidP="008A0993">
      <w:pPr>
        <w:keepLines/>
        <w:suppressAutoHyphens/>
        <w:ind w:firstLine="284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Cs w:val="16"/>
        </w:rPr>
        <w:t xml:space="preserve">               </w:t>
      </w:r>
    </w:p>
    <w:p w:rsidR="00AF1601" w:rsidRDefault="008A0993">
      <w:pPr>
        <w:suppressAutoHyphens/>
        <w:autoSpaceDE w:val="0"/>
        <w:spacing w:after="0" w:line="240" w:lineRule="auto"/>
        <w:rPr>
          <w:b/>
          <w:bCs/>
          <w:color w:val="000000" w:themeColor="text1"/>
          <w:kern w:val="1"/>
          <w:sz w:val="28"/>
          <w:szCs w:val="28"/>
        </w:rPr>
      </w:pPr>
      <w:r>
        <w:rPr>
          <w:b/>
          <w:bCs/>
          <w:color w:val="000000" w:themeColor="text1"/>
          <w:kern w:val="1"/>
          <w:sz w:val="28"/>
          <w:szCs w:val="28"/>
        </w:rPr>
        <w:t>Директор</w:t>
      </w:r>
      <w:r>
        <w:rPr>
          <w:b/>
          <w:bCs/>
          <w:color w:val="000000" w:themeColor="text1"/>
          <w:kern w:val="1"/>
          <w:sz w:val="28"/>
          <w:szCs w:val="28"/>
        </w:rPr>
        <w:tab/>
      </w:r>
      <w:r>
        <w:rPr>
          <w:b/>
          <w:bCs/>
          <w:color w:val="000000" w:themeColor="text1"/>
          <w:kern w:val="1"/>
          <w:sz w:val="28"/>
          <w:szCs w:val="28"/>
        </w:rPr>
        <w:tab/>
      </w:r>
      <w:r>
        <w:rPr>
          <w:b/>
          <w:bCs/>
          <w:color w:val="000000" w:themeColor="text1"/>
          <w:kern w:val="1"/>
          <w:sz w:val="28"/>
          <w:szCs w:val="28"/>
        </w:rPr>
        <w:tab/>
      </w:r>
      <w:r>
        <w:rPr>
          <w:b/>
          <w:bCs/>
          <w:color w:val="000000" w:themeColor="text1"/>
          <w:kern w:val="1"/>
          <w:sz w:val="28"/>
          <w:szCs w:val="28"/>
        </w:rPr>
        <w:tab/>
      </w:r>
      <w:r>
        <w:rPr>
          <w:b/>
          <w:bCs/>
          <w:color w:val="000000" w:themeColor="text1"/>
          <w:kern w:val="1"/>
          <w:sz w:val="28"/>
          <w:szCs w:val="28"/>
        </w:rPr>
        <w:tab/>
      </w:r>
      <w:r>
        <w:rPr>
          <w:b/>
          <w:bCs/>
          <w:color w:val="000000" w:themeColor="text1"/>
          <w:kern w:val="1"/>
          <w:sz w:val="28"/>
          <w:szCs w:val="28"/>
        </w:rPr>
        <w:tab/>
      </w:r>
      <w:r>
        <w:rPr>
          <w:b/>
          <w:bCs/>
          <w:color w:val="000000" w:themeColor="text1"/>
          <w:kern w:val="1"/>
          <w:sz w:val="28"/>
          <w:szCs w:val="28"/>
        </w:rPr>
        <w:tab/>
        <w:t xml:space="preserve">                   </w:t>
      </w:r>
      <w:proofErr w:type="spellStart"/>
      <w:r>
        <w:rPr>
          <w:b/>
          <w:bCs/>
          <w:color w:val="000000" w:themeColor="text1"/>
          <w:kern w:val="1"/>
          <w:sz w:val="28"/>
          <w:szCs w:val="28"/>
        </w:rPr>
        <w:t>Назин</w:t>
      </w:r>
      <w:proofErr w:type="spellEnd"/>
      <w:r>
        <w:rPr>
          <w:b/>
          <w:bCs/>
          <w:color w:val="000000" w:themeColor="text1"/>
          <w:kern w:val="1"/>
          <w:sz w:val="28"/>
          <w:szCs w:val="28"/>
        </w:rPr>
        <w:t xml:space="preserve"> О.С.</w:t>
      </w:r>
    </w:p>
    <w:p w:rsidR="00AF1601" w:rsidRDefault="008A0993">
      <w:pPr>
        <w:suppressAutoHyphens/>
        <w:autoSpaceDE w:val="0"/>
        <w:spacing w:after="0" w:line="240" w:lineRule="auto"/>
        <w:rPr>
          <w:b/>
          <w:bCs/>
          <w:color w:val="000000" w:themeColor="text1"/>
          <w:kern w:val="1"/>
          <w:sz w:val="28"/>
          <w:szCs w:val="28"/>
        </w:rPr>
      </w:pPr>
      <w:r>
        <w:rPr>
          <w:b/>
          <w:bCs/>
          <w:color w:val="000000" w:themeColor="text1"/>
          <w:kern w:val="1"/>
          <w:sz w:val="28"/>
          <w:szCs w:val="28"/>
        </w:rPr>
        <w:t>Главный архитектор проекта</w:t>
      </w:r>
      <w:r>
        <w:rPr>
          <w:b/>
          <w:bCs/>
          <w:color w:val="000000" w:themeColor="text1"/>
          <w:kern w:val="1"/>
          <w:sz w:val="28"/>
          <w:szCs w:val="28"/>
        </w:rPr>
        <w:tab/>
      </w:r>
      <w:r>
        <w:rPr>
          <w:b/>
          <w:bCs/>
          <w:color w:val="000000" w:themeColor="text1"/>
          <w:kern w:val="1"/>
          <w:sz w:val="28"/>
          <w:szCs w:val="28"/>
        </w:rPr>
        <w:tab/>
        <w:t xml:space="preserve">                 Сабельников А.Н.</w:t>
      </w:r>
    </w:p>
    <w:p w:rsidR="00AF1601" w:rsidRDefault="008A0993">
      <w:pPr>
        <w:suppressAutoHyphens/>
        <w:autoSpaceDE w:val="0"/>
        <w:spacing w:after="0" w:line="240" w:lineRule="auto"/>
        <w:rPr>
          <w:color w:val="000000" w:themeColor="text1"/>
        </w:rPr>
      </w:pPr>
      <w:r>
        <w:rPr>
          <w:b/>
          <w:bCs/>
          <w:color w:val="000000" w:themeColor="text1"/>
          <w:kern w:val="1"/>
          <w:sz w:val="28"/>
          <w:szCs w:val="28"/>
        </w:rPr>
        <w:t xml:space="preserve">Руководитель проекта </w:t>
      </w:r>
      <w:r>
        <w:rPr>
          <w:b/>
          <w:bCs/>
          <w:color w:val="000000" w:themeColor="text1"/>
          <w:kern w:val="1"/>
          <w:sz w:val="28"/>
          <w:szCs w:val="28"/>
        </w:rPr>
        <w:tab/>
      </w:r>
      <w:r>
        <w:rPr>
          <w:b/>
          <w:bCs/>
          <w:color w:val="000000" w:themeColor="text1"/>
          <w:kern w:val="1"/>
          <w:sz w:val="28"/>
          <w:szCs w:val="28"/>
        </w:rPr>
        <w:tab/>
      </w:r>
      <w:r>
        <w:rPr>
          <w:b/>
          <w:bCs/>
          <w:color w:val="000000" w:themeColor="text1"/>
          <w:kern w:val="1"/>
          <w:sz w:val="28"/>
          <w:szCs w:val="28"/>
        </w:rPr>
        <w:tab/>
      </w:r>
      <w:r>
        <w:rPr>
          <w:b/>
          <w:bCs/>
          <w:color w:val="000000" w:themeColor="text1"/>
          <w:kern w:val="1"/>
          <w:sz w:val="28"/>
          <w:szCs w:val="28"/>
        </w:rPr>
        <w:tab/>
        <w:t xml:space="preserve">              </w:t>
      </w:r>
      <w:proofErr w:type="spellStart"/>
      <w:r>
        <w:rPr>
          <w:b/>
          <w:bCs/>
          <w:color w:val="000000" w:themeColor="text1"/>
          <w:kern w:val="1"/>
          <w:sz w:val="28"/>
          <w:szCs w:val="28"/>
        </w:rPr>
        <w:t>Бугулова</w:t>
      </w:r>
      <w:proofErr w:type="spellEnd"/>
      <w:r>
        <w:rPr>
          <w:b/>
          <w:bCs/>
          <w:color w:val="000000" w:themeColor="text1"/>
          <w:kern w:val="1"/>
          <w:sz w:val="28"/>
          <w:szCs w:val="28"/>
        </w:rPr>
        <w:t xml:space="preserve"> И.О.</w:t>
      </w:r>
    </w:p>
    <w:p w:rsidR="00AF1601" w:rsidRDefault="00AF1601">
      <w:pPr>
        <w:rPr>
          <w:color w:val="000000" w:themeColor="text1"/>
        </w:rPr>
      </w:pPr>
    </w:p>
    <w:p w:rsidR="008A0993" w:rsidRDefault="008A0993">
      <w:pPr>
        <w:rPr>
          <w:color w:val="000000" w:themeColor="text1"/>
        </w:rPr>
      </w:pPr>
    </w:p>
    <w:p w:rsidR="008A0993" w:rsidRDefault="008A0993">
      <w:pPr>
        <w:rPr>
          <w:color w:val="000000" w:themeColor="text1"/>
        </w:rPr>
      </w:pPr>
    </w:p>
    <w:p w:rsidR="00AF1601" w:rsidRDefault="00AF1601">
      <w:pPr>
        <w:rPr>
          <w:color w:val="000000" w:themeColor="text1"/>
        </w:rPr>
      </w:pPr>
    </w:p>
    <w:p w:rsidR="00AF1601" w:rsidRDefault="008A0993">
      <w:pPr>
        <w:jc w:val="center"/>
        <w:rPr>
          <w:b/>
          <w:bCs/>
          <w:color w:val="000000" w:themeColor="text1"/>
        </w:rPr>
        <w:sectPr w:rsidR="00AF1601">
          <w:footerReference w:type="even" r:id="rId10"/>
          <w:headerReference w:type="first" r:id="rId11"/>
          <w:pgSz w:w="11907" w:h="16840"/>
          <w:pgMar w:top="1134" w:right="1701" w:bottom="1134" w:left="1701" w:header="709" w:footer="709" w:gutter="0"/>
          <w:cols w:space="708"/>
          <w:docGrid w:linePitch="360"/>
        </w:sectPr>
      </w:pPr>
      <w:r>
        <w:rPr>
          <w:b/>
          <w:bCs/>
          <w:color w:val="000000" w:themeColor="text1"/>
        </w:rPr>
        <w:t>г. Курск, 2025</w:t>
      </w:r>
    </w:p>
    <w:p w:rsidR="00AF1601" w:rsidRDefault="008A0993">
      <w:pPr>
        <w:pStyle w:val="10"/>
        <w:keepLines/>
        <w:pageBreakBefore/>
        <w:numPr>
          <w:ilvl w:val="0"/>
          <w:numId w:val="2"/>
        </w:numPr>
        <w:tabs>
          <w:tab w:val="left" w:pos="0"/>
        </w:tabs>
        <w:suppressAutoHyphens/>
        <w:spacing w:before="0" w:after="0"/>
        <w:ind w:left="0" w:firstLine="0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bookmarkStart w:id="10" w:name="_Toc90562915"/>
      <w:bookmarkStart w:id="11" w:name="_Toc378932606"/>
      <w:bookmarkStart w:id="12" w:name="_Toc109123309"/>
      <w:bookmarkStart w:id="13" w:name="_Toc89272476"/>
      <w:r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СОДЕРЖАНИЕ</w:t>
      </w:r>
      <w:bookmarkEnd w:id="0"/>
      <w:bookmarkEnd w:id="1"/>
      <w:bookmarkEnd w:id="2"/>
      <w:bookmarkEnd w:id="3"/>
      <w:bookmarkEnd w:id="4"/>
      <w:bookmarkEnd w:id="10"/>
      <w:bookmarkEnd w:id="11"/>
      <w:bookmarkEnd w:id="12"/>
      <w:bookmarkEnd w:id="13"/>
    </w:p>
    <w:p w:rsidR="00D72A10" w:rsidRPr="00D72A10" w:rsidRDefault="00D72A10" w:rsidP="00D72A10">
      <w:pPr>
        <w:rPr>
          <w:lang w:eastAsia="ru-RU"/>
        </w:rPr>
      </w:pPr>
    </w:p>
    <w:p w:rsidR="00AF1601" w:rsidRPr="00D72A10" w:rsidRDefault="00D72A10" w:rsidP="00D72A10">
      <w:pPr>
        <w:spacing w:after="0"/>
        <w:rPr>
          <w:color w:val="000000" w:themeColor="text1"/>
          <w:sz w:val="28"/>
          <w:szCs w:val="28"/>
          <w:lang w:eastAsia="ru-RU"/>
        </w:rPr>
      </w:pPr>
      <w:r w:rsidRPr="00D72A10">
        <w:rPr>
          <w:color w:val="000000" w:themeColor="text1"/>
          <w:sz w:val="28"/>
          <w:szCs w:val="28"/>
          <w:lang w:eastAsia="ru-RU"/>
        </w:rPr>
        <w:t>Общие положения………………………</w:t>
      </w:r>
      <w:r>
        <w:rPr>
          <w:color w:val="000000" w:themeColor="text1"/>
          <w:sz w:val="28"/>
          <w:szCs w:val="28"/>
          <w:lang w:eastAsia="ru-RU"/>
        </w:rPr>
        <w:t>…………………………………………...</w:t>
      </w:r>
      <w:r w:rsidR="00307681">
        <w:rPr>
          <w:color w:val="000000" w:themeColor="text1"/>
          <w:sz w:val="28"/>
          <w:szCs w:val="28"/>
          <w:lang w:eastAsia="ru-RU"/>
        </w:rPr>
        <w:t>...</w:t>
      </w:r>
      <w:r>
        <w:rPr>
          <w:color w:val="000000" w:themeColor="text1"/>
          <w:sz w:val="28"/>
          <w:szCs w:val="28"/>
          <w:lang w:eastAsia="ru-RU"/>
        </w:rPr>
        <w:t>.</w:t>
      </w:r>
      <w:r w:rsidRPr="00D72A10">
        <w:rPr>
          <w:color w:val="000000" w:themeColor="text1"/>
          <w:sz w:val="28"/>
          <w:szCs w:val="28"/>
          <w:lang w:eastAsia="ru-RU"/>
        </w:rPr>
        <w:t>4</w:t>
      </w:r>
    </w:p>
    <w:p w:rsidR="00D72A10" w:rsidRPr="00D72A10" w:rsidRDefault="00307681" w:rsidP="00D72A10">
      <w:pPr>
        <w:spacing w:after="0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1</w:t>
      </w:r>
      <w:r w:rsidR="00D72A10" w:rsidRPr="00D72A10">
        <w:rPr>
          <w:color w:val="000000" w:themeColor="text1"/>
          <w:sz w:val="28"/>
          <w:szCs w:val="28"/>
          <w:lang w:eastAsia="ru-RU"/>
        </w:rPr>
        <w:t>. Сведения о видах, назначении и наименованиях, планируемых для размещения объектов местного значения сельского поселения, их основные характеристики, их местоположение, а также характеристики зон с особыми условиями использования территорий в случай, если установление таких зон требуется в связи с размещением данных объектов…………</w:t>
      </w:r>
      <w:r w:rsidR="00D72A10">
        <w:rPr>
          <w:color w:val="000000" w:themeColor="text1"/>
          <w:sz w:val="28"/>
          <w:szCs w:val="28"/>
          <w:lang w:eastAsia="ru-RU"/>
        </w:rPr>
        <w:t>…………………………………….</w:t>
      </w:r>
      <w:r w:rsidR="00D72A10" w:rsidRPr="00D72A10">
        <w:rPr>
          <w:color w:val="000000" w:themeColor="text1"/>
          <w:sz w:val="28"/>
          <w:szCs w:val="28"/>
          <w:lang w:eastAsia="ru-RU"/>
        </w:rPr>
        <w:t>6</w:t>
      </w:r>
    </w:p>
    <w:p w:rsidR="00D72A10" w:rsidRPr="00D72A10" w:rsidRDefault="00307681" w:rsidP="00D72A10">
      <w:pPr>
        <w:spacing w:after="0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2</w:t>
      </w:r>
      <w:r w:rsidR="00D72A10" w:rsidRPr="00D72A10">
        <w:rPr>
          <w:color w:val="000000" w:themeColor="text1"/>
          <w:sz w:val="28"/>
          <w:szCs w:val="28"/>
          <w:lang w:eastAsia="ru-RU"/>
        </w:rPr>
        <w:t>. Параметры функциональных зон, а также сведения о планируемых для размещения в них объектах федерального значения, объектов регионального значения, объектах местного значения, за исключением линейных объектов…………………………………</w:t>
      </w:r>
      <w:r w:rsidR="00D72A10">
        <w:rPr>
          <w:color w:val="000000" w:themeColor="text1"/>
          <w:sz w:val="28"/>
          <w:szCs w:val="28"/>
          <w:lang w:eastAsia="ru-RU"/>
        </w:rPr>
        <w:t>…………………………………………</w:t>
      </w:r>
      <w:r w:rsidR="00D72A10" w:rsidRPr="00D72A10">
        <w:rPr>
          <w:color w:val="000000" w:themeColor="text1"/>
          <w:sz w:val="28"/>
          <w:szCs w:val="28"/>
          <w:lang w:eastAsia="ru-RU"/>
        </w:rPr>
        <w:t>……7</w:t>
      </w:r>
    </w:p>
    <w:p w:rsidR="00D72A10" w:rsidRPr="00E17C38" w:rsidRDefault="008A0993" w:rsidP="00D72A10">
      <w:pPr>
        <w:pStyle w:val="12"/>
        <w:rPr>
          <w:rStyle w:val="a8"/>
        </w:rPr>
      </w:pPr>
      <w:r>
        <w:rPr>
          <w:rFonts w:ascii="Times New Roman" w:hAnsi="Times New Roman"/>
          <w:b w:val="0"/>
          <w:color w:val="000000" w:themeColor="text1"/>
          <w:lang w:eastAsia="ru-RU"/>
        </w:rPr>
        <w:fldChar w:fldCharType="begin"/>
      </w:r>
      <w:r>
        <w:rPr>
          <w:rFonts w:ascii="Times New Roman" w:hAnsi="Times New Roman"/>
          <w:b w:val="0"/>
          <w:color w:val="000000" w:themeColor="text1"/>
          <w:lang w:eastAsia="ru-RU"/>
        </w:rPr>
        <w:instrText xml:space="preserve"> TOC \o "1-3" \h \z \u </w:instrText>
      </w:r>
      <w:r>
        <w:rPr>
          <w:rFonts w:ascii="Times New Roman" w:hAnsi="Times New Roman"/>
          <w:b w:val="0"/>
          <w:color w:val="000000" w:themeColor="text1"/>
          <w:lang w:eastAsia="ru-RU"/>
        </w:rPr>
        <w:fldChar w:fldCharType="separate"/>
      </w:r>
    </w:p>
    <w:p w:rsidR="00AF1601" w:rsidRPr="00E17C38" w:rsidRDefault="00AF1601" w:rsidP="00E17C38">
      <w:pPr>
        <w:spacing w:before="240" w:after="0"/>
        <w:rPr>
          <w:rStyle w:val="a8"/>
        </w:rPr>
      </w:pPr>
    </w:p>
    <w:p w:rsidR="00AF1601" w:rsidRDefault="008A0993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  <w:lang w:eastAsia="ru-RU"/>
        </w:rPr>
        <w:sectPr w:rsidR="00AF1601">
          <w:footerReference w:type="default" r:id="rId12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color w:val="000000" w:themeColor="text1"/>
          <w:lang w:eastAsia="ru-RU"/>
        </w:rPr>
        <w:fldChar w:fldCharType="end"/>
      </w:r>
    </w:p>
    <w:p w:rsidR="00AF1601" w:rsidRDefault="008A0993" w:rsidP="00307681">
      <w:pPr>
        <w:pStyle w:val="10"/>
        <w:keepLines/>
        <w:pageBreakBefore/>
        <w:suppressAutoHyphens/>
        <w:spacing w:before="0" w:after="100" w:afterAutospacing="1" w:line="360" w:lineRule="auto"/>
        <w:ind w:left="50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_Toc468469899"/>
      <w:bookmarkStart w:id="15" w:name="_Toc468471167"/>
      <w:bookmarkStart w:id="16" w:name="_Toc468796679"/>
      <w:bookmarkStart w:id="17" w:name="_Toc449517796"/>
      <w:bookmarkStart w:id="18" w:name="_Toc468738959"/>
      <w:bookmarkStart w:id="19" w:name="_Toc468704455"/>
      <w:bookmarkStart w:id="20" w:name="_Toc468698561"/>
      <w:bookmarkStart w:id="21" w:name="_Toc468803218"/>
      <w:bookmarkStart w:id="22" w:name="_Toc449446932"/>
      <w:bookmarkStart w:id="23" w:name="_Toc468880815"/>
      <w:bookmarkStart w:id="24" w:name="_Toc468555069"/>
      <w:bookmarkStart w:id="25" w:name="_Toc506565522"/>
      <w:bookmarkStart w:id="26" w:name="_Toc468720054"/>
      <w:bookmarkStart w:id="27" w:name="_Toc468475054"/>
      <w:bookmarkStart w:id="28" w:name="_Toc468460755"/>
      <w:bookmarkStart w:id="29" w:name="_Toc468732843"/>
      <w:bookmarkStart w:id="30" w:name="_Toc468696647"/>
      <w:bookmarkStart w:id="31" w:name="_Toc468711053"/>
      <w:bookmarkStart w:id="32" w:name="_Toc468712617"/>
      <w:bookmarkStart w:id="33" w:name="_Toc468726175"/>
      <w:bookmarkStart w:id="34" w:name="_Toc468459402"/>
      <w:bookmarkStart w:id="35" w:name="_Toc533435105"/>
      <w:bookmarkStart w:id="36" w:name="_Toc468789826"/>
      <w:bookmarkStart w:id="37" w:name="_Toc468464631"/>
      <w:bookmarkStart w:id="38" w:name="_Toc468556657"/>
      <w:bookmarkStart w:id="39" w:name="_Toc449622162"/>
      <w:bookmarkStart w:id="40" w:name="_Toc468720317"/>
      <w:bookmarkStart w:id="41" w:name="_Toc468712303"/>
      <w:bookmarkStart w:id="42" w:name="_Toc468812666"/>
      <w:bookmarkStart w:id="43" w:name="_Toc468712420"/>
      <w:bookmarkStart w:id="44" w:name="_Toc468466477"/>
      <w:bookmarkStart w:id="45" w:name="_Toc532990949"/>
      <w:bookmarkStart w:id="46" w:name="_Toc468723784"/>
      <w:bookmarkStart w:id="47" w:name="_Toc468727822"/>
      <w:bookmarkStart w:id="48" w:name="_Toc468551263"/>
      <w:bookmarkStart w:id="49" w:name="_Toc449716009"/>
      <w:bookmarkStart w:id="50" w:name="_Toc468549869"/>
      <w:bookmarkStart w:id="51" w:name="_Toc468807340"/>
      <w:bookmarkStart w:id="52" w:name="_Toc468825999"/>
      <w:bookmarkStart w:id="53" w:name="_Toc468561288"/>
      <w:bookmarkStart w:id="54" w:name="_Toc468466879"/>
      <w:bookmarkStart w:id="55" w:name="_Toc468721058"/>
      <w:bookmarkStart w:id="56" w:name="_Toc468812008"/>
      <w:bookmarkStart w:id="57" w:name="_Toc468459877"/>
      <w:bookmarkStart w:id="58" w:name="_Toc468471273"/>
      <w:bookmarkStart w:id="59" w:name="_Toc468797903"/>
      <w:bookmarkStart w:id="60" w:name="_Toc468704371"/>
      <w:bookmarkStart w:id="61" w:name="_Toc181978768"/>
      <w:bookmarkStart w:id="62" w:name="_Toc449708381"/>
      <w:bookmarkStart w:id="63" w:name="_Toc468708059"/>
      <w:bookmarkStart w:id="64" w:name="_Toc449708127"/>
      <w:bookmarkStart w:id="65" w:name="_Toc473884759"/>
      <w:bookmarkStart w:id="66" w:name="_Toc468736119"/>
      <w:bookmarkStart w:id="67" w:name="_Toc253383903"/>
      <w:bookmarkStart w:id="68" w:name="_Toc498679074"/>
      <w:bookmarkStart w:id="69" w:name="_Toc268263726"/>
      <w:bookmarkStart w:id="70" w:name="_Toc298142857"/>
      <w:bookmarkStart w:id="71" w:name="_Toc262569769"/>
      <w:bookmarkStart w:id="72" w:name="_Toc298142856"/>
      <w:bookmarkStart w:id="73" w:name="_Toc505866358"/>
      <w:bookmarkStart w:id="74" w:name="_Toc262569768"/>
      <w:bookmarkStart w:id="75" w:name="_Toc268263725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AF1601" w:rsidRDefault="008A0993">
      <w:pPr>
        <w:pStyle w:val="afffa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Проект внесения изменений в генеральный план муниципального образования Черемушкинское сельское поселение </w:t>
      </w:r>
      <w:proofErr w:type="spellStart"/>
      <w:r>
        <w:rPr>
          <w:color w:val="000000" w:themeColor="text1"/>
          <w:sz w:val="28"/>
          <w:szCs w:val="28"/>
        </w:rPr>
        <w:t>Инзенского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Ульяновской области подготовлен по заказу Министерства имущественных отношений, градостроительной деятельности и цифрового развития Ульяновской области на основании контракта №0168500000625000445 от 04.04.2025 г.</w:t>
      </w:r>
    </w:p>
    <w:p w:rsidR="00AF1601" w:rsidRDefault="008A0993">
      <w:pPr>
        <w:pStyle w:val="afffa"/>
        <w:spacing w:line="240" w:lineRule="auto"/>
        <w:ind w:firstLine="851"/>
        <w:rPr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iCs/>
          <w:color w:val="000000" w:themeColor="text1"/>
          <w:sz w:val="28"/>
          <w:szCs w:val="28"/>
        </w:rPr>
        <w:t xml:space="preserve">Официальное наименование </w:t>
      </w:r>
      <w:r>
        <w:rPr>
          <w:color w:val="000000" w:themeColor="text1"/>
          <w:sz w:val="28"/>
          <w:szCs w:val="28"/>
        </w:rPr>
        <w:t>муниципального образования</w:t>
      </w:r>
      <w:r>
        <w:rPr>
          <w:iCs/>
          <w:color w:val="000000" w:themeColor="text1"/>
          <w:sz w:val="28"/>
          <w:szCs w:val="28"/>
        </w:rPr>
        <w:t xml:space="preserve"> - </w:t>
      </w:r>
      <w:r>
        <w:rPr>
          <w:color w:val="000000" w:themeColor="text1"/>
          <w:sz w:val="28"/>
          <w:szCs w:val="28"/>
        </w:rPr>
        <w:t xml:space="preserve">Черемушкинское сельское поселение </w:t>
      </w:r>
      <w:proofErr w:type="spellStart"/>
      <w:r>
        <w:rPr>
          <w:color w:val="000000" w:themeColor="text1"/>
          <w:sz w:val="28"/>
          <w:szCs w:val="28"/>
        </w:rPr>
        <w:t>Инзенского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Ульяновской области.</w:t>
      </w:r>
    </w:p>
    <w:p w:rsidR="00AF1601" w:rsidRDefault="008A0993">
      <w:pPr>
        <w:pStyle w:val="afffa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Проект внесения изменений в генеральный план муниципального образования Черемушкинское сельское поселение </w:t>
      </w:r>
      <w:proofErr w:type="spellStart"/>
      <w:r>
        <w:rPr>
          <w:color w:val="000000" w:themeColor="text1"/>
          <w:sz w:val="28"/>
          <w:szCs w:val="28"/>
        </w:rPr>
        <w:t>Инзенского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Ульяновской области подготовлен в соответствии с требованиями статей 23 и 24 Градостроительного кодекса Российской Федерации и Техническим заданием на разработку </w:t>
      </w:r>
      <w:r>
        <w:rPr>
          <w:color w:val="000000" w:themeColor="text1"/>
          <w:sz w:val="28"/>
          <w:szCs w:val="28"/>
          <w:rtl/>
        </w:rPr>
        <w:t>проекта</w:t>
      </w:r>
      <w:r>
        <w:rPr>
          <w:color w:val="000000" w:themeColor="text1"/>
          <w:sz w:val="28"/>
          <w:szCs w:val="28"/>
        </w:rPr>
        <w:t xml:space="preserve"> внесения изменений в Генеральный план </w:t>
      </w:r>
      <w:r>
        <w:rPr>
          <w:bCs/>
          <w:color w:val="000000" w:themeColor="text1"/>
          <w:sz w:val="28"/>
          <w:szCs w:val="28"/>
        </w:rPr>
        <w:t>Черемушкинского сельского поселения</w:t>
      </w:r>
      <w:r>
        <w:rPr>
          <w:color w:val="000000" w:themeColor="text1"/>
          <w:sz w:val="28"/>
          <w:szCs w:val="28"/>
        </w:rPr>
        <w:t>.</w:t>
      </w:r>
    </w:p>
    <w:p w:rsidR="00AF1601" w:rsidRDefault="008A0993">
      <w:pPr>
        <w:pStyle w:val="afffa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Проект внесения изменений в генеральный план муниципального образования Черемушкинское сельское поселение </w:t>
      </w:r>
      <w:proofErr w:type="spellStart"/>
      <w:r>
        <w:rPr>
          <w:color w:val="000000" w:themeColor="text1"/>
          <w:sz w:val="28"/>
          <w:szCs w:val="28"/>
        </w:rPr>
        <w:t>Инзенского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Ульяновской области соответствует требованиям действующего законодательства в области регулирования градостроительной деятельности, земельному, водному, лесному, природоохранному и иному законодательству Российской Федерации и Ульяновской области федерального и регионального уровней, нормативных правовых актов органов местного самоуправления. </w:t>
      </w:r>
    </w:p>
    <w:p w:rsidR="00AF1601" w:rsidRDefault="008A0993">
      <w:pPr>
        <w:pStyle w:val="afffa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Генеральный план разработан на всю территорию муниципального образования. Границы муниципального образования Черемушкинское сельское поселение </w:t>
      </w:r>
      <w:proofErr w:type="spellStart"/>
      <w:r>
        <w:rPr>
          <w:color w:val="000000" w:themeColor="text1"/>
          <w:sz w:val="28"/>
          <w:szCs w:val="28"/>
        </w:rPr>
        <w:t>Инзенского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Ульяновской области установлены законом Ульяновской области от 13 июля 2004 года №043-ЗО «О муниципальных образованиях Ульяновской области» (с последующими изменениями). </w:t>
      </w:r>
    </w:p>
    <w:p w:rsidR="00AF1601" w:rsidRDefault="008A0993">
      <w:pPr>
        <w:pStyle w:val="afffa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Территория </w:t>
      </w:r>
      <w:r>
        <w:rPr>
          <w:color w:val="000000" w:themeColor="text1"/>
          <w:sz w:val="28"/>
          <w:szCs w:val="28"/>
          <w:rtl/>
        </w:rPr>
        <w:t>сельского</w:t>
      </w:r>
      <w:r>
        <w:rPr>
          <w:color w:val="000000" w:themeColor="text1"/>
          <w:sz w:val="28"/>
          <w:szCs w:val="28"/>
        </w:rPr>
        <w:t xml:space="preserve"> поселения входит в состав территории муниципального образования «</w:t>
      </w:r>
      <w:proofErr w:type="spellStart"/>
      <w:r>
        <w:rPr>
          <w:color w:val="000000" w:themeColor="text1"/>
          <w:sz w:val="28"/>
          <w:szCs w:val="28"/>
        </w:rPr>
        <w:t>Инзенский</w:t>
      </w:r>
      <w:proofErr w:type="spellEnd"/>
      <w:r>
        <w:rPr>
          <w:color w:val="000000" w:themeColor="text1"/>
          <w:sz w:val="28"/>
          <w:szCs w:val="28"/>
        </w:rPr>
        <w:t xml:space="preserve"> район».</w:t>
      </w:r>
    </w:p>
    <w:p w:rsidR="00AF1601" w:rsidRDefault="008A0993">
      <w:pPr>
        <w:pStyle w:val="afffa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Карты проекта генерального плана выполнены в масштабе 1:25000 и 1:5000 с использованием компьютерных геоинформационных технологий. База пространственных и иных данных об объектах градостроительной деятельности выполнена в соответствии с Техническим заданием и Требованиями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значения, утверждённых Приказом Министерства экономического развития Российской Федерации от 9 января 2018 года № 10.</w:t>
      </w:r>
    </w:p>
    <w:p w:rsidR="00AF1601" w:rsidRDefault="008A0993">
      <w:pPr>
        <w:pStyle w:val="afffa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 Расчётный срок генерального плана муниципального образования Черемушкинское сельское поселение – 2045 год, 1 очередь – 2035 год.</w:t>
      </w:r>
    </w:p>
    <w:p w:rsidR="00AF1601" w:rsidRDefault="008A0993">
      <w:pPr>
        <w:pStyle w:val="afffa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 Внесение изменений в генеральный план </w:t>
      </w:r>
      <w:r>
        <w:rPr>
          <w:bCs/>
          <w:color w:val="000000" w:themeColor="text1"/>
          <w:sz w:val="28"/>
          <w:szCs w:val="28"/>
        </w:rPr>
        <w:t>сельского поселения</w:t>
      </w:r>
      <w:r>
        <w:rPr>
          <w:color w:val="000000" w:themeColor="text1"/>
          <w:sz w:val="28"/>
          <w:szCs w:val="28"/>
        </w:rPr>
        <w:t xml:space="preserve"> вызвано приведением генерального плана в соответствие с Приказом Минэкономразвития РФ №10 от 09.01.2018 г. (с последующими изменениями);</w:t>
      </w:r>
    </w:p>
    <w:p w:rsidR="00AF1601" w:rsidRDefault="008A0993">
      <w:pPr>
        <w:pStyle w:val="afffa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приведением утвержденного генерального плана сельского поселения в соответствие с утвержденными документами территориального планирования Российской Федерации, утвержденными документами территориального планирования двух и более субъектов Российской Федерации, утвержденными документами территориального планирования субъекта Российской Федерации.</w:t>
      </w:r>
    </w:p>
    <w:p w:rsidR="00AF1601" w:rsidRDefault="00AF1601">
      <w:pPr>
        <w:spacing w:after="0"/>
        <w:rPr>
          <w:color w:val="000000" w:themeColor="text1"/>
          <w:lang w:eastAsia="ru-RU"/>
        </w:rPr>
        <w:sectPr w:rsidR="00AF1601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AF1601" w:rsidRDefault="008A0993">
      <w:pPr>
        <w:pStyle w:val="10"/>
        <w:keepNext w:val="0"/>
        <w:keepLines/>
        <w:pageBreakBefore/>
        <w:numPr>
          <w:ilvl w:val="0"/>
          <w:numId w:val="4"/>
        </w:numPr>
        <w:suppressAutoHyphens/>
        <w:spacing w:before="0" w:after="0"/>
        <w:ind w:left="284" w:right="111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bookmarkStart w:id="76" w:name="_Toc529879709"/>
      <w:bookmarkStart w:id="77" w:name="_Toc39615508"/>
      <w:bookmarkEnd w:id="5"/>
      <w:bookmarkEnd w:id="6"/>
      <w:bookmarkEnd w:id="7"/>
      <w:bookmarkEnd w:id="8"/>
      <w:bookmarkEnd w:id="9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>
        <w:rPr>
          <w:rFonts w:ascii="Times New Roman" w:hAnsi="Times New Roman" w:cs="Times New Roman"/>
          <w:color w:val="000000" w:themeColor="text1"/>
          <w:sz w:val="30"/>
          <w:szCs w:val="30"/>
        </w:rPr>
        <w:t>Сведения о видах, назначении и наименованиях, планируемых для размещения объектов местного значения,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  <w:bookmarkEnd w:id="76"/>
      <w:bookmarkEnd w:id="77"/>
    </w:p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  <w:sz w:val="28"/>
          <w:szCs w:val="28"/>
        </w:rPr>
      </w:pPr>
    </w:p>
    <w:tbl>
      <w:tblPr>
        <w:tblW w:w="5121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"/>
        <w:gridCol w:w="1429"/>
        <w:gridCol w:w="1563"/>
        <w:gridCol w:w="1700"/>
        <w:gridCol w:w="1667"/>
        <w:gridCol w:w="1736"/>
        <w:gridCol w:w="1417"/>
        <w:gridCol w:w="1766"/>
        <w:gridCol w:w="1697"/>
        <w:gridCol w:w="1640"/>
      </w:tblGrid>
      <w:tr w:rsidR="008B6291" w:rsidTr="005D1749">
        <w:trPr>
          <w:cantSplit/>
          <w:trHeight w:val="20"/>
          <w:tblHeader/>
        </w:trPr>
        <w:tc>
          <w:tcPr>
            <w:tcW w:w="100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9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объекта</w:t>
            </w:r>
          </w:p>
        </w:tc>
        <w:tc>
          <w:tcPr>
            <w:tcW w:w="524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Назначение объекта</w:t>
            </w:r>
          </w:p>
        </w:tc>
        <w:tc>
          <w:tcPr>
            <w:tcW w:w="570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559" w:type="pct"/>
            <w:vMerge w:val="restart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8B6291" w:rsidRDefault="008B6291" w:rsidP="005D1749">
            <w:pPr>
              <w:pStyle w:val="afffa"/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Функциональные зоны</w:t>
            </w:r>
          </w:p>
        </w:tc>
        <w:tc>
          <w:tcPr>
            <w:tcW w:w="1057" w:type="pct"/>
            <w:gridSpan w:val="2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Характеристика объекта</w:t>
            </w:r>
          </w:p>
        </w:tc>
        <w:tc>
          <w:tcPr>
            <w:tcW w:w="592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Местоположение объекта</w:t>
            </w:r>
          </w:p>
        </w:tc>
        <w:tc>
          <w:tcPr>
            <w:tcW w:w="569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зоны с особыми условиями использования территорий</w:t>
            </w:r>
          </w:p>
        </w:tc>
        <w:tc>
          <w:tcPr>
            <w:tcW w:w="550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 реализации</w:t>
            </w:r>
          </w:p>
        </w:tc>
      </w:tr>
      <w:tr w:rsidR="008B6291" w:rsidTr="005D1749">
        <w:trPr>
          <w:cantSplit/>
          <w:trHeight w:val="20"/>
          <w:tblHeader/>
        </w:trPr>
        <w:tc>
          <w:tcPr>
            <w:tcW w:w="100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79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24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9" w:type="pct"/>
            <w:vMerge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475" w:type="pc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592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6291" w:rsidTr="005D1749">
        <w:trPr>
          <w:cantSplit/>
          <w:trHeight w:val="354"/>
        </w:trPr>
        <w:tc>
          <w:tcPr>
            <w:tcW w:w="100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единовременная пропускная способность, чел.</w:t>
            </w:r>
          </w:p>
        </w:tc>
        <w:tc>
          <w:tcPr>
            <w:tcW w:w="475" w:type="pc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92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B6291" w:rsidTr="005D1749">
        <w:trPr>
          <w:cantSplit/>
          <w:trHeight w:val="70"/>
        </w:trPr>
        <w:tc>
          <w:tcPr>
            <w:tcW w:w="5000" w:type="pct"/>
            <w:gridSpan w:val="10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B691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Объекты рекреационного назначения</w:t>
            </w:r>
          </w:p>
        </w:tc>
      </w:tr>
      <w:tr w:rsidR="008B6291" w:rsidTr="005D1749">
        <w:trPr>
          <w:cantSplit/>
          <w:trHeight w:val="945"/>
        </w:trPr>
        <w:tc>
          <w:tcPr>
            <w:tcW w:w="100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Тематиче-ский</w:t>
            </w:r>
            <w:proofErr w:type="spellEnd"/>
            <w:r>
              <w:rPr>
                <w:sz w:val="24"/>
                <w:szCs w:val="24"/>
              </w:rPr>
              <w:t xml:space="preserve"> парк</w:t>
            </w:r>
          </w:p>
        </w:tc>
        <w:tc>
          <w:tcPr>
            <w:tcW w:w="524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населения местами массового отдыха</w:t>
            </w:r>
          </w:p>
        </w:tc>
        <w:tc>
          <w:tcPr>
            <w:tcW w:w="570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парка</w:t>
            </w:r>
          </w:p>
        </w:tc>
        <w:tc>
          <w:tcPr>
            <w:tcW w:w="559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зоны</w:t>
            </w:r>
          </w:p>
        </w:tc>
        <w:tc>
          <w:tcPr>
            <w:tcW w:w="582" w:type="pc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м</w:t>
            </w:r>
            <w:r w:rsidRPr="0013322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5" w:type="pc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592" w:type="pct"/>
            <w:vMerge w:val="restart"/>
            <w:vAlign w:val="center"/>
          </w:tcPr>
          <w:p w:rsidR="008B6291" w:rsidRDefault="003A233E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Репьевка</w:t>
            </w:r>
          </w:p>
        </w:tc>
        <w:tc>
          <w:tcPr>
            <w:tcW w:w="569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0" w:type="pct"/>
            <w:vMerge w:val="restar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2045 г.</w:t>
            </w:r>
          </w:p>
        </w:tc>
      </w:tr>
      <w:tr w:rsidR="008B6291" w:rsidTr="005D1749">
        <w:trPr>
          <w:cantSplit/>
          <w:trHeight w:val="420"/>
        </w:trPr>
        <w:tc>
          <w:tcPr>
            <w:tcW w:w="100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продолжитель-ность</w:t>
            </w:r>
            <w:proofErr w:type="spellEnd"/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475" w:type="pc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круглого-</w:t>
            </w:r>
            <w:proofErr w:type="spellStart"/>
            <w:r>
              <w:rPr>
                <w:sz w:val="24"/>
                <w:szCs w:val="24"/>
              </w:rPr>
              <w:t>дичный</w:t>
            </w:r>
            <w:proofErr w:type="spellEnd"/>
          </w:p>
        </w:tc>
        <w:tc>
          <w:tcPr>
            <w:tcW w:w="592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B6291" w:rsidTr="005D1749">
        <w:trPr>
          <w:cantSplit/>
          <w:trHeight w:val="870"/>
        </w:trPr>
        <w:tc>
          <w:tcPr>
            <w:tcW w:w="100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9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Тематиче-ский</w:t>
            </w:r>
            <w:proofErr w:type="spellEnd"/>
            <w:r>
              <w:rPr>
                <w:sz w:val="24"/>
                <w:szCs w:val="24"/>
              </w:rPr>
              <w:t xml:space="preserve"> парк</w:t>
            </w:r>
          </w:p>
        </w:tc>
        <w:tc>
          <w:tcPr>
            <w:tcW w:w="524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населения местами массового отдыха</w:t>
            </w:r>
          </w:p>
        </w:tc>
        <w:tc>
          <w:tcPr>
            <w:tcW w:w="570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парка</w:t>
            </w:r>
          </w:p>
        </w:tc>
        <w:tc>
          <w:tcPr>
            <w:tcW w:w="559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зоны</w:t>
            </w:r>
          </w:p>
        </w:tc>
        <w:tc>
          <w:tcPr>
            <w:tcW w:w="582" w:type="pc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м</w:t>
            </w:r>
            <w:r w:rsidRPr="0013322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5" w:type="pc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592" w:type="pct"/>
            <w:vMerge w:val="restart"/>
            <w:vAlign w:val="center"/>
          </w:tcPr>
          <w:p w:rsidR="008B6291" w:rsidRDefault="003A233E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Черемушки</w:t>
            </w:r>
          </w:p>
        </w:tc>
        <w:tc>
          <w:tcPr>
            <w:tcW w:w="569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0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2045 г.</w:t>
            </w:r>
          </w:p>
        </w:tc>
      </w:tr>
      <w:tr w:rsidR="008B6291" w:rsidTr="005D1749">
        <w:trPr>
          <w:cantSplit/>
          <w:trHeight w:val="495"/>
        </w:trPr>
        <w:tc>
          <w:tcPr>
            <w:tcW w:w="100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продолжитель-ность</w:t>
            </w:r>
            <w:proofErr w:type="spellEnd"/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475" w:type="pct"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круглого-</w:t>
            </w:r>
            <w:proofErr w:type="spellStart"/>
            <w:r>
              <w:rPr>
                <w:sz w:val="24"/>
                <w:szCs w:val="24"/>
              </w:rPr>
              <w:t>дичный</w:t>
            </w:r>
            <w:proofErr w:type="spellEnd"/>
          </w:p>
        </w:tc>
        <w:tc>
          <w:tcPr>
            <w:tcW w:w="592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Merge/>
            <w:vAlign w:val="center"/>
          </w:tcPr>
          <w:p w:rsidR="008B6291" w:rsidRDefault="008B6291" w:rsidP="005D174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B6291" w:rsidTr="005D1749">
        <w:trPr>
          <w:cantSplit/>
          <w:trHeight w:val="495"/>
        </w:trPr>
        <w:tc>
          <w:tcPr>
            <w:tcW w:w="100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9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Тематиче-ский</w:t>
            </w:r>
            <w:proofErr w:type="spellEnd"/>
            <w:r>
              <w:rPr>
                <w:sz w:val="24"/>
                <w:szCs w:val="24"/>
              </w:rPr>
              <w:t xml:space="preserve"> парк</w:t>
            </w:r>
          </w:p>
        </w:tc>
        <w:tc>
          <w:tcPr>
            <w:tcW w:w="524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населения местами массового отдыха</w:t>
            </w:r>
          </w:p>
        </w:tc>
        <w:tc>
          <w:tcPr>
            <w:tcW w:w="570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парка</w:t>
            </w:r>
          </w:p>
        </w:tc>
        <w:tc>
          <w:tcPr>
            <w:tcW w:w="559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зоны</w:t>
            </w:r>
          </w:p>
        </w:tc>
        <w:tc>
          <w:tcPr>
            <w:tcW w:w="582" w:type="pc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м</w:t>
            </w:r>
            <w:r w:rsidRPr="0013322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5" w:type="pc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592" w:type="pct"/>
            <w:vMerge w:val="restart"/>
            <w:vAlign w:val="center"/>
          </w:tcPr>
          <w:p w:rsidR="008B6291" w:rsidRDefault="003A233E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Поддубное</w:t>
            </w:r>
            <w:proofErr w:type="spellEnd"/>
          </w:p>
        </w:tc>
        <w:tc>
          <w:tcPr>
            <w:tcW w:w="569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0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2045 г.</w:t>
            </w:r>
          </w:p>
        </w:tc>
      </w:tr>
      <w:tr w:rsidR="008B6291" w:rsidTr="005D1749">
        <w:trPr>
          <w:cantSplit/>
          <w:trHeight w:val="495"/>
        </w:trPr>
        <w:tc>
          <w:tcPr>
            <w:tcW w:w="100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продолжитель-ность</w:t>
            </w:r>
            <w:proofErr w:type="spellEnd"/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475" w:type="pc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круглого-</w:t>
            </w:r>
            <w:proofErr w:type="spellStart"/>
            <w:r>
              <w:rPr>
                <w:sz w:val="24"/>
                <w:szCs w:val="24"/>
              </w:rPr>
              <w:t>дичный</w:t>
            </w:r>
            <w:proofErr w:type="spellEnd"/>
          </w:p>
        </w:tc>
        <w:tc>
          <w:tcPr>
            <w:tcW w:w="592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B6291" w:rsidTr="005D1749">
        <w:trPr>
          <w:cantSplit/>
          <w:trHeight w:val="495"/>
        </w:trPr>
        <w:tc>
          <w:tcPr>
            <w:tcW w:w="100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79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Тематиче-ский</w:t>
            </w:r>
            <w:proofErr w:type="spellEnd"/>
            <w:r>
              <w:rPr>
                <w:sz w:val="24"/>
                <w:szCs w:val="24"/>
              </w:rPr>
              <w:t xml:space="preserve"> парк</w:t>
            </w:r>
          </w:p>
        </w:tc>
        <w:tc>
          <w:tcPr>
            <w:tcW w:w="524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населения местами массового отдыха</w:t>
            </w:r>
          </w:p>
        </w:tc>
        <w:tc>
          <w:tcPr>
            <w:tcW w:w="570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парка</w:t>
            </w:r>
          </w:p>
        </w:tc>
        <w:tc>
          <w:tcPr>
            <w:tcW w:w="559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зоны</w:t>
            </w:r>
          </w:p>
        </w:tc>
        <w:tc>
          <w:tcPr>
            <w:tcW w:w="582" w:type="pc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м</w:t>
            </w:r>
            <w:r w:rsidRPr="0013322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5" w:type="pc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592" w:type="pct"/>
            <w:vMerge w:val="restart"/>
            <w:vAlign w:val="center"/>
          </w:tcPr>
          <w:p w:rsidR="008B6291" w:rsidRDefault="003A233E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Большая Борисовка</w:t>
            </w:r>
          </w:p>
        </w:tc>
        <w:tc>
          <w:tcPr>
            <w:tcW w:w="569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0" w:type="pct"/>
            <w:vMerge w:val="restar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2045 г.</w:t>
            </w:r>
          </w:p>
        </w:tc>
      </w:tr>
      <w:tr w:rsidR="008B6291" w:rsidTr="005D1749">
        <w:trPr>
          <w:cantSplit/>
          <w:trHeight w:val="495"/>
        </w:trPr>
        <w:tc>
          <w:tcPr>
            <w:tcW w:w="100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продолжитель-ность</w:t>
            </w:r>
            <w:proofErr w:type="spellEnd"/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475" w:type="pct"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круглого-</w:t>
            </w:r>
            <w:proofErr w:type="spellStart"/>
            <w:r>
              <w:rPr>
                <w:sz w:val="24"/>
                <w:szCs w:val="24"/>
              </w:rPr>
              <w:t>дичный</w:t>
            </w:r>
            <w:proofErr w:type="spellEnd"/>
          </w:p>
        </w:tc>
        <w:tc>
          <w:tcPr>
            <w:tcW w:w="592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Merge/>
            <w:vAlign w:val="center"/>
          </w:tcPr>
          <w:p w:rsidR="008B6291" w:rsidRDefault="008B6291" w:rsidP="008B6291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</w:rPr>
      </w:pPr>
    </w:p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</w:rPr>
      </w:pPr>
    </w:p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</w:rPr>
      </w:pPr>
    </w:p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</w:rPr>
      </w:pPr>
    </w:p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</w:rPr>
      </w:pPr>
    </w:p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</w:rPr>
      </w:pPr>
    </w:p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</w:rPr>
      </w:pPr>
    </w:p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</w:rPr>
      </w:pPr>
    </w:p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</w:rPr>
      </w:pPr>
    </w:p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</w:rPr>
      </w:pPr>
    </w:p>
    <w:p w:rsidR="00AF1601" w:rsidRDefault="00AF1601">
      <w:pPr>
        <w:keepLines/>
        <w:tabs>
          <w:tab w:val="right" w:leader="hyphen" w:pos="9781"/>
          <w:tab w:val="right" w:leader="hyphen" w:pos="9921"/>
        </w:tabs>
        <w:spacing w:after="0" w:line="360" w:lineRule="auto"/>
        <w:jc w:val="both"/>
        <w:rPr>
          <w:color w:val="000000" w:themeColor="text1"/>
        </w:rPr>
      </w:pPr>
    </w:p>
    <w:p w:rsidR="00AF1601" w:rsidRDefault="00AF1601">
      <w:pPr>
        <w:rPr>
          <w:lang w:eastAsia="ru-RU"/>
        </w:rPr>
        <w:sectPr w:rsidR="00AF160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AF1601" w:rsidRDefault="008A0993">
      <w:pPr>
        <w:pStyle w:val="10"/>
        <w:keepNext w:val="0"/>
        <w:keepLines/>
        <w:pageBreakBefore/>
        <w:numPr>
          <w:ilvl w:val="0"/>
          <w:numId w:val="4"/>
        </w:numPr>
        <w:suppressAutoHyphens/>
        <w:spacing w:before="0" w:after="0"/>
        <w:ind w:left="360" w:right="-31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bookmarkStart w:id="78" w:name="_Toc200970090"/>
      <w:r>
        <w:rPr>
          <w:rFonts w:ascii="Times New Roman" w:hAnsi="Times New Roman" w:cs="Times New Roman"/>
          <w:color w:val="000000" w:themeColor="text1"/>
          <w:sz w:val="30"/>
          <w:szCs w:val="30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78"/>
    </w:p>
    <w:p w:rsidR="00AF1601" w:rsidRDefault="002D2FCB">
      <w:pPr>
        <w:spacing w:after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границах муниципального образования Черемушкинское сельское поселение определены</w:t>
      </w:r>
      <w:r w:rsidR="008A0993">
        <w:rPr>
          <w:sz w:val="28"/>
          <w:szCs w:val="28"/>
          <w:lang w:eastAsia="ru-RU"/>
        </w:rPr>
        <w:t xml:space="preserve"> следующие виды функциональных зон:</w:t>
      </w:r>
    </w:p>
    <w:p w:rsidR="00AF1601" w:rsidRDefault="008A0993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жилые зоны;</w:t>
      </w:r>
    </w:p>
    <w:p w:rsidR="00AF1601" w:rsidRPr="009E3061" w:rsidRDefault="008A0993">
      <w:pPr>
        <w:spacing w:after="0" w:line="240" w:lineRule="auto"/>
        <w:ind w:firstLine="709"/>
        <w:jc w:val="both"/>
        <w:rPr>
          <w:sz w:val="28"/>
          <w:szCs w:val="28"/>
        </w:rPr>
      </w:pPr>
      <w:r w:rsidRPr="009E3061">
        <w:rPr>
          <w:sz w:val="28"/>
          <w:szCs w:val="28"/>
        </w:rPr>
        <w:t>-</w:t>
      </w:r>
      <w:r w:rsidR="000519C9" w:rsidRPr="009E3061">
        <w:rPr>
          <w:sz w:val="28"/>
          <w:szCs w:val="28"/>
        </w:rPr>
        <w:t xml:space="preserve"> </w:t>
      </w:r>
      <w:r w:rsidRPr="009E3061">
        <w:rPr>
          <w:sz w:val="28"/>
          <w:szCs w:val="28"/>
        </w:rPr>
        <w:t>общественно-деловые зоны;</w:t>
      </w:r>
    </w:p>
    <w:p w:rsidR="00AF1601" w:rsidRPr="009E3061" w:rsidRDefault="008A0993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9E3061">
        <w:rPr>
          <w:color w:val="000000" w:themeColor="text1"/>
          <w:sz w:val="28"/>
          <w:szCs w:val="28"/>
        </w:rPr>
        <w:t>- производственная зона;</w:t>
      </w:r>
    </w:p>
    <w:p w:rsidR="00AF1601" w:rsidRPr="009E3061" w:rsidRDefault="008A0993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9E3061">
        <w:rPr>
          <w:color w:val="000000" w:themeColor="text1"/>
          <w:sz w:val="28"/>
          <w:szCs w:val="28"/>
        </w:rPr>
        <w:t>- коммунально-складская зона;</w:t>
      </w:r>
    </w:p>
    <w:p w:rsidR="00AF1601" w:rsidRPr="009E3061" w:rsidRDefault="008A0993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9E3061">
        <w:rPr>
          <w:color w:val="000000" w:themeColor="text1"/>
          <w:sz w:val="28"/>
          <w:szCs w:val="28"/>
        </w:rPr>
        <w:t>- зона транспортной инфраструктуры;</w:t>
      </w:r>
    </w:p>
    <w:p w:rsidR="00AF1601" w:rsidRPr="009E3061" w:rsidRDefault="008A0993">
      <w:pPr>
        <w:spacing w:after="0" w:line="240" w:lineRule="auto"/>
        <w:ind w:firstLine="709"/>
        <w:jc w:val="both"/>
        <w:rPr>
          <w:sz w:val="28"/>
          <w:szCs w:val="28"/>
        </w:rPr>
      </w:pPr>
      <w:r w:rsidRPr="009E3061">
        <w:rPr>
          <w:sz w:val="28"/>
          <w:szCs w:val="28"/>
        </w:rPr>
        <w:t>- зона сельскохозяйственных угодий;</w:t>
      </w:r>
    </w:p>
    <w:p w:rsidR="008A0993" w:rsidRPr="009E3061" w:rsidRDefault="008A0993" w:rsidP="008A0993">
      <w:pPr>
        <w:spacing w:after="0" w:line="240" w:lineRule="auto"/>
        <w:ind w:firstLine="709"/>
        <w:jc w:val="both"/>
        <w:rPr>
          <w:sz w:val="28"/>
          <w:szCs w:val="28"/>
        </w:rPr>
      </w:pPr>
      <w:r w:rsidRPr="009E3061">
        <w:rPr>
          <w:sz w:val="28"/>
          <w:szCs w:val="28"/>
        </w:rPr>
        <w:t>- производствен</w:t>
      </w:r>
      <w:bookmarkStart w:id="79" w:name="_GoBack"/>
      <w:bookmarkEnd w:id="79"/>
      <w:r w:rsidRPr="009E3061">
        <w:rPr>
          <w:sz w:val="28"/>
          <w:szCs w:val="28"/>
        </w:rPr>
        <w:t>ная зона сельскохозяйственных предприятий.</w:t>
      </w:r>
    </w:p>
    <w:p w:rsidR="00AF1601" w:rsidRPr="009E3061" w:rsidRDefault="008A0993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9E3061">
        <w:rPr>
          <w:color w:val="000000" w:themeColor="text1"/>
          <w:sz w:val="28"/>
          <w:szCs w:val="28"/>
        </w:rPr>
        <w:t>- зоны рекреационного назначения;</w:t>
      </w:r>
    </w:p>
    <w:p w:rsidR="00AF1601" w:rsidRPr="009E3061" w:rsidRDefault="00E86351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9E3061">
        <w:rPr>
          <w:color w:val="000000" w:themeColor="text1"/>
          <w:sz w:val="28"/>
          <w:szCs w:val="28"/>
        </w:rPr>
        <w:t>- зона лесов;</w:t>
      </w:r>
    </w:p>
    <w:p w:rsidR="00E86351" w:rsidRDefault="00CB08AE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9E3061">
        <w:rPr>
          <w:color w:val="000000" w:themeColor="text1"/>
          <w:sz w:val="28"/>
          <w:szCs w:val="28"/>
        </w:rPr>
        <w:t>- зона кладбищ</w:t>
      </w:r>
      <w:r w:rsidR="00696026">
        <w:rPr>
          <w:color w:val="000000" w:themeColor="text1"/>
          <w:sz w:val="28"/>
          <w:szCs w:val="28"/>
        </w:rPr>
        <w:t>;</w:t>
      </w:r>
    </w:p>
    <w:p w:rsidR="00696026" w:rsidRPr="009E3061" w:rsidRDefault="00696026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зона озелененных территорий специального назначения.</w:t>
      </w:r>
    </w:p>
    <w:p w:rsidR="00AF1601" w:rsidRDefault="008A0993" w:rsidP="00F10ED2">
      <w:pPr>
        <w:spacing w:after="0" w:line="240" w:lineRule="auto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Жилые зоны</w:t>
      </w:r>
    </w:p>
    <w:p w:rsidR="00AF1601" w:rsidRDefault="008A0993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Жилые зоны предназначены для преимущественного размещения жилищного фонда. В жилой зоне допускается размещение отдельно стоящих, встроенных или пристроенных объектов социального и коммунально-бытового назначения, объектов здравоохранения, объектов дошкольного, начального общего и среднего общего образования, культовых зданий, стоянок автомобильного транспорта, гаражей, объектов, связанных с проживанием граждан и не оказывающих негативного воздействия на окружающую среду. В состав жилых зон могут включаться также территории, предназначенные для ведения садоводства. В качестве площадок для жилищного строительства рассматриваются территории свободные от застройки, экологически благополучные.</w:t>
      </w:r>
    </w:p>
    <w:p w:rsidR="00AF1601" w:rsidRDefault="008A0993">
      <w:pPr>
        <w:pStyle w:val="afffa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Планируемая численность населения Черемушкинское сельского поселения для жилых зон составит на расчетный срок – 1098 человек.</w:t>
      </w:r>
    </w:p>
    <w:p w:rsidR="00AF1601" w:rsidRDefault="008A0993">
      <w:pPr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Общественно-деловые зоны</w:t>
      </w:r>
    </w:p>
    <w:p w:rsidR="00AF1601" w:rsidRDefault="008A0993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Общественно-деловые зоны 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образования, административных, научно-</w:t>
      </w:r>
    </w:p>
    <w:p w:rsidR="00AF1601" w:rsidRDefault="008A0993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исследовательских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граждан.</w:t>
      </w:r>
    </w:p>
    <w:p w:rsidR="00AF1601" w:rsidRDefault="008A0993">
      <w:pPr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Производственная зона</w:t>
      </w:r>
    </w:p>
    <w:p w:rsidR="00AF1601" w:rsidRDefault="008A0993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Производственная зона предназначена для размещения промышленных объектов различных классов вредности. В производственной зоне допускается размещение объектов транспортно-логистического, складского назначения и инженерной инфраструктуры, а также объектов общественно-деловой застройки, связанных с обслуживанием данной зоны.</w:t>
      </w:r>
    </w:p>
    <w:p w:rsidR="00AF1601" w:rsidRDefault="008A0993">
      <w:pPr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Коммунально-складская зона</w:t>
      </w:r>
    </w:p>
    <w:p w:rsidR="00AF1601" w:rsidRDefault="008A0993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Коммунально-складские зоны предназначены для размещения коммунальных и складских объектов, объектов жилищно-коммунального хозяйства, объектов транспорта, объектов оптовой торговли.</w:t>
      </w:r>
    </w:p>
    <w:p w:rsidR="00AF1601" w:rsidRDefault="008A0993">
      <w:pPr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Зона транспортной инфраструктуры</w:t>
      </w:r>
    </w:p>
    <w:p w:rsidR="00AF1601" w:rsidRDefault="008A0993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Зона транспортной инфраструктуры предназначена для размещения и функционирования сооружений и коммуникаций внешнего и общественного транспорта, а также включает зону улично-дорожной сети, территории которой подлежат благоустройству с учетом технических и эксплуатационных характеристик таких сооружений и коммуникаций, в том числе для создания санитарно-защитных зон.</w:t>
      </w:r>
    </w:p>
    <w:p w:rsidR="00AF1601" w:rsidRDefault="008A0993">
      <w:pPr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Зона сельскохозяйственных угодий</w:t>
      </w:r>
    </w:p>
    <w:p w:rsidR="00AF1601" w:rsidRDefault="008A0993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Зоны сельскохозяйственных угодий - пашни, сенокосы, пастбища, залежи, земли, занятые многолетними насаждениями (садами, виноградниками и другими).</w:t>
      </w:r>
    </w:p>
    <w:p w:rsidR="00AF1601" w:rsidRDefault="008A0993">
      <w:pPr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Производственная зона сельскохозяйственных предприятий</w:t>
      </w:r>
    </w:p>
    <w:p w:rsidR="00AF1601" w:rsidRDefault="008A0993" w:rsidP="008A0993">
      <w:pPr>
        <w:pStyle w:val="0"/>
        <w:spacing w:after="0"/>
        <w:rPr>
          <w:color w:val="000000" w:themeColor="text1"/>
          <w:szCs w:val="28"/>
          <w:lang w:eastAsia="ru-RU"/>
        </w:rPr>
      </w:pPr>
      <w:r>
        <w:rPr>
          <w:color w:val="000000" w:themeColor="text1"/>
          <w:szCs w:val="28"/>
          <w:lang w:eastAsia="ru-RU"/>
        </w:rPr>
        <w:t>Производственная зона сельскохозяйственных предприятий предназначена для размещения</w:t>
      </w:r>
      <w:r>
        <w:rPr>
          <w:color w:val="000000" w:themeColor="text1"/>
          <w:szCs w:val="28"/>
          <w:shd w:val="clear" w:color="auto" w:fill="FFFFFF"/>
        </w:rPr>
        <w:t xml:space="preserve"> объектов сельскохозяйственного назначения и предназначенные для ведения сельского хозяйства.</w:t>
      </w:r>
    </w:p>
    <w:p w:rsidR="00AF1601" w:rsidRDefault="008A0993">
      <w:pPr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Зоны рекреационного назначения</w:t>
      </w:r>
    </w:p>
    <w:p w:rsidR="00AF1601" w:rsidRDefault="008A0993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зон рекреационного назначения могут включаться зоны в границах территорий, занятых городскими лесами, скверами, парками, городскими садами, прудами, озерами, водохранилищами, пляжами, береговыми полосами водных объектов общего пользования, а также в границах иных территорий, используемых и предназначенных для отдыха, туризма, занятий физической культурой и спортом.</w:t>
      </w:r>
    </w:p>
    <w:p w:rsidR="00AF1601" w:rsidRDefault="008A0993" w:rsidP="00F10ED2">
      <w:pPr>
        <w:spacing w:after="0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Зона лесов</w:t>
      </w:r>
    </w:p>
    <w:p w:rsidR="00AF1601" w:rsidRDefault="008A0993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Функциональные зоны в зоне лесов предназначены для дифференциации режима использования, охраны, защиты и воспроизводства лесов в различных частях территории. Это характерно для лесопарковых зон — лесов, которые используются для организации отдыха населения, сохранения санитарно-гигиенической, оздоровительной и эстетической ценности природных ландшафтов.</w:t>
      </w:r>
    </w:p>
    <w:p w:rsidR="00F10ED2" w:rsidRPr="00254817" w:rsidRDefault="00F10ED2" w:rsidP="00F10ED2">
      <w:pPr>
        <w:widowControl w:val="0"/>
        <w:spacing w:after="0"/>
        <w:jc w:val="center"/>
        <w:rPr>
          <w:b/>
          <w:color w:val="000000" w:themeColor="text1"/>
          <w:sz w:val="28"/>
          <w:szCs w:val="28"/>
        </w:rPr>
      </w:pPr>
      <w:r w:rsidRPr="00254817">
        <w:rPr>
          <w:b/>
          <w:color w:val="000000" w:themeColor="text1"/>
          <w:sz w:val="28"/>
          <w:szCs w:val="28"/>
        </w:rPr>
        <w:t>Зона кладбищ</w:t>
      </w:r>
    </w:p>
    <w:p w:rsidR="00F10ED2" w:rsidRDefault="00F10ED2" w:rsidP="001A66A1">
      <w:pPr>
        <w:widowControl w:val="0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254817">
        <w:rPr>
          <w:color w:val="000000" w:themeColor="text1"/>
          <w:sz w:val="28"/>
          <w:szCs w:val="28"/>
        </w:rPr>
        <w:t>Зона кладбищ предна</w:t>
      </w:r>
      <w:r>
        <w:rPr>
          <w:color w:val="000000" w:themeColor="text1"/>
          <w:sz w:val="28"/>
          <w:szCs w:val="28"/>
        </w:rPr>
        <w:t xml:space="preserve">значена для размещения кладбищ </w:t>
      </w:r>
      <w:r w:rsidRPr="00254817">
        <w:rPr>
          <w:color w:val="000000" w:themeColor="text1"/>
          <w:sz w:val="28"/>
          <w:szCs w:val="28"/>
        </w:rPr>
        <w:t>и мест захоронения, а также соответствующих культовых сооружений.</w:t>
      </w:r>
    </w:p>
    <w:p w:rsidR="006708B3" w:rsidRDefault="006708B3" w:rsidP="006708B3">
      <w:pPr>
        <w:widowControl w:val="0"/>
        <w:spacing w:after="0"/>
        <w:jc w:val="center"/>
        <w:rPr>
          <w:b/>
          <w:color w:val="000000" w:themeColor="text1"/>
          <w:sz w:val="28"/>
          <w:szCs w:val="28"/>
        </w:rPr>
      </w:pPr>
      <w:r w:rsidRPr="00847690">
        <w:rPr>
          <w:b/>
          <w:color w:val="000000" w:themeColor="text1"/>
          <w:sz w:val="28"/>
          <w:szCs w:val="28"/>
        </w:rPr>
        <w:t>Зона озелененных территорий специального назначения</w:t>
      </w:r>
    </w:p>
    <w:p w:rsidR="006708B3" w:rsidRPr="00847690" w:rsidRDefault="006708B3" w:rsidP="006708B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847690">
        <w:rPr>
          <w:color w:val="000000" w:themeColor="text1"/>
          <w:sz w:val="28"/>
          <w:szCs w:val="28"/>
        </w:rPr>
        <w:t>Зона озелененных территорий специального назначения предназначена для размещения зеленых насаждений в санитарно-защитных зонах, санитарных разрывах или иных насаждений специального назначения.</w:t>
      </w:r>
    </w:p>
    <w:p w:rsidR="006708B3" w:rsidRDefault="006708B3">
      <w:pPr>
        <w:spacing w:after="0"/>
        <w:ind w:firstLine="709"/>
        <w:jc w:val="both"/>
        <w:rPr>
          <w:sz w:val="28"/>
          <w:szCs w:val="28"/>
        </w:rPr>
        <w:sectPr w:rsidR="006708B3" w:rsidSect="00366915">
          <w:pgSz w:w="11906" w:h="16838"/>
          <w:pgMar w:top="1134" w:right="851" w:bottom="1134" w:left="1134" w:header="709" w:footer="709" w:gutter="0"/>
          <w:cols w:space="0"/>
          <w:docGrid w:linePitch="360"/>
        </w:sectPr>
      </w:pPr>
    </w:p>
    <w:tbl>
      <w:tblPr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3"/>
        <w:gridCol w:w="1129"/>
        <w:gridCol w:w="1337"/>
        <w:gridCol w:w="1795"/>
        <w:gridCol w:w="1720"/>
        <w:gridCol w:w="2285"/>
        <w:gridCol w:w="1427"/>
        <w:gridCol w:w="1694"/>
      </w:tblGrid>
      <w:tr w:rsidR="00AF1601" w:rsidTr="00366915">
        <w:trPr>
          <w:tblHeader/>
          <w:jc w:val="center"/>
        </w:trPr>
        <w:tc>
          <w:tcPr>
            <w:tcW w:w="3173" w:type="dxa"/>
            <w:vMerge w:val="restart"/>
            <w:shd w:val="clear" w:color="auto" w:fill="auto"/>
            <w:vAlign w:val="center"/>
          </w:tcPr>
          <w:p w:rsidR="00AF1601" w:rsidRDefault="008A0993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Функциональные зоны</w:t>
            </w:r>
          </w:p>
        </w:tc>
        <w:tc>
          <w:tcPr>
            <w:tcW w:w="5981" w:type="dxa"/>
            <w:gridSpan w:val="4"/>
            <w:vAlign w:val="center"/>
          </w:tcPr>
          <w:p w:rsidR="00AF1601" w:rsidRDefault="008A0993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AF1601" w:rsidRDefault="008A0993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Сведения о планируемых для размещения объектах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</w:tcPr>
          <w:p w:rsidR="00AF1601" w:rsidRDefault="008A0993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Значение объекта</w:t>
            </w:r>
          </w:p>
        </w:tc>
        <w:tc>
          <w:tcPr>
            <w:tcW w:w="1694" w:type="dxa"/>
            <w:vMerge w:val="restart"/>
            <w:vAlign w:val="center"/>
          </w:tcPr>
          <w:p w:rsidR="00AF1601" w:rsidRDefault="008A0993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Вид зоны с особыми условиями использования территорий</w:t>
            </w:r>
          </w:p>
        </w:tc>
      </w:tr>
      <w:tr w:rsidR="00AF1601" w:rsidTr="00366915">
        <w:trPr>
          <w:tblHeader/>
          <w:jc w:val="center"/>
        </w:trPr>
        <w:tc>
          <w:tcPr>
            <w:tcW w:w="3173" w:type="dxa"/>
            <w:vMerge/>
            <w:shd w:val="clear" w:color="auto" w:fill="auto"/>
            <w:vAlign w:val="center"/>
          </w:tcPr>
          <w:p w:rsidR="00AF1601" w:rsidRDefault="00AF1601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vAlign w:val="center"/>
          </w:tcPr>
          <w:p w:rsidR="00AF1601" w:rsidRDefault="008A0993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Площадь, га</w:t>
            </w:r>
          </w:p>
          <w:p w:rsidR="00AF1601" w:rsidRDefault="008A0993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(проект.)</w:t>
            </w:r>
          </w:p>
        </w:tc>
        <w:tc>
          <w:tcPr>
            <w:tcW w:w="1337" w:type="dxa"/>
            <w:vAlign w:val="center"/>
          </w:tcPr>
          <w:p w:rsidR="00AF1601" w:rsidRDefault="008A0993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Предельное количество этажей (ед.), </w:t>
            </w:r>
            <w:r>
              <w:rPr>
                <w:b/>
                <w:snapToGrid w:val="0"/>
                <w:sz w:val="24"/>
                <w:szCs w:val="24"/>
                <w:lang w:eastAsia="ru-RU"/>
              </w:rPr>
              <w:t>предельная высота зданий (м)</w:t>
            </w:r>
          </w:p>
        </w:tc>
        <w:tc>
          <w:tcPr>
            <w:tcW w:w="1795" w:type="dxa"/>
            <w:vAlign w:val="center"/>
          </w:tcPr>
          <w:p w:rsidR="00AF1601" w:rsidRDefault="008A0993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Максимальный процент застройки, %</w:t>
            </w:r>
          </w:p>
        </w:tc>
        <w:tc>
          <w:tcPr>
            <w:tcW w:w="1720" w:type="dxa"/>
            <w:vAlign w:val="center"/>
          </w:tcPr>
          <w:p w:rsidR="00AF1601" w:rsidRDefault="008A0993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Адресное описание</w:t>
            </w:r>
          </w:p>
        </w:tc>
        <w:tc>
          <w:tcPr>
            <w:tcW w:w="2285" w:type="dxa"/>
            <w:vMerge/>
            <w:shd w:val="clear" w:color="auto" w:fill="auto"/>
            <w:vAlign w:val="center"/>
          </w:tcPr>
          <w:p w:rsidR="00AF1601" w:rsidRDefault="00AF1601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shd w:val="clear" w:color="auto" w:fill="auto"/>
            <w:vAlign w:val="center"/>
          </w:tcPr>
          <w:p w:rsidR="00AF1601" w:rsidRDefault="00AF1601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vMerge/>
          </w:tcPr>
          <w:p w:rsidR="00AF1601" w:rsidRDefault="00AF1601" w:rsidP="00366915">
            <w:pPr>
              <w:pStyle w:val="afffa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F1601" w:rsidTr="00366915">
        <w:trPr>
          <w:tblHeader/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AF1601" w:rsidRDefault="008A0993" w:rsidP="00366915">
            <w:pPr>
              <w:suppressAutoHyphens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:rsidR="00AF1601" w:rsidRDefault="008A0993" w:rsidP="00366915">
            <w:pPr>
              <w:suppressAutoHyphens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7" w:type="dxa"/>
            <w:vAlign w:val="center"/>
          </w:tcPr>
          <w:p w:rsidR="00AF1601" w:rsidRDefault="008A0993" w:rsidP="00366915">
            <w:pPr>
              <w:suppressAutoHyphens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5" w:type="dxa"/>
            <w:vAlign w:val="center"/>
          </w:tcPr>
          <w:p w:rsidR="00AF1601" w:rsidRDefault="008A0993" w:rsidP="00366915">
            <w:pPr>
              <w:suppressAutoHyphens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20" w:type="dxa"/>
            <w:vAlign w:val="center"/>
          </w:tcPr>
          <w:p w:rsidR="00AF1601" w:rsidRDefault="008A0993" w:rsidP="00366915">
            <w:pPr>
              <w:suppressAutoHyphens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F1601" w:rsidRDefault="008A0993" w:rsidP="00366915">
            <w:pPr>
              <w:suppressAutoHyphens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AF1601" w:rsidRDefault="008A0993" w:rsidP="00366915">
            <w:pPr>
              <w:suppressAutoHyphens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94" w:type="dxa"/>
          </w:tcPr>
          <w:p w:rsidR="00AF1601" w:rsidRDefault="008A0993" w:rsidP="00366915">
            <w:pPr>
              <w:suppressAutoHyphens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vMerge w:val="restart"/>
            <w:shd w:val="clear" w:color="auto" w:fill="auto"/>
            <w:vAlign w:val="center"/>
          </w:tcPr>
          <w:p w:rsidR="00825AE9" w:rsidRDefault="00825AE9" w:rsidP="00825AE9">
            <w:pPr>
              <w:rPr>
                <w:highlight w:val="yellow"/>
              </w:rPr>
            </w:pPr>
            <w:r>
              <w:rPr>
                <w:color w:val="000000" w:themeColor="text1"/>
              </w:rPr>
              <w:t>Жилые зоны</w:t>
            </w:r>
          </w:p>
        </w:tc>
        <w:tc>
          <w:tcPr>
            <w:tcW w:w="1129" w:type="dxa"/>
            <w:vMerge w:val="restart"/>
            <w:vAlign w:val="center"/>
          </w:tcPr>
          <w:p w:rsidR="00825AE9" w:rsidRDefault="00301EE7" w:rsidP="00825AE9">
            <w:r>
              <w:t>952,9</w:t>
            </w:r>
          </w:p>
        </w:tc>
        <w:tc>
          <w:tcPr>
            <w:tcW w:w="1337" w:type="dxa"/>
            <w:vMerge w:val="restart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5" w:type="dxa"/>
            <w:vMerge w:val="restart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Репьевка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парк</w:t>
            </w:r>
          </w:p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(строительство)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местного значения сельского поселения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vMerge/>
            <w:shd w:val="clear" w:color="auto" w:fill="auto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</w:p>
        </w:tc>
        <w:tc>
          <w:tcPr>
            <w:tcW w:w="1129" w:type="dxa"/>
            <w:vMerge/>
            <w:vAlign w:val="center"/>
          </w:tcPr>
          <w:p w:rsidR="00825AE9" w:rsidRDefault="00825AE9" w:rsidP="00825AE9"/>
        </w:tc>
        <w:tc>
          <w:tcPr>
            <w:tcW w:w="1337" w:type="dxa"/>
            <w:vMerge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Черемушки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парк</w:t>
            </w:r>
          </w:p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(строительство)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местного значения сельского поселения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vMerge/>
            <w:shd w:val="clear" w:color="auto" w:fill="auto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</w:p>
        </w:tc>
        <w:tc>
          <w:tcPr>
            <w:tcW w:w="1129" w:type="dxa"/>
            <w:vMerge/>
            <w:vAlign w:val="center"/>
          </w:tcPr>
          <w:p w:rsidR="00825AE9" w:rsidRDefault="00825AE9" w:rsidP="00825AE9"/>
        </w:tc>
        <w:tc>
          <w:tcPr>
            <w:tcW w:w="1337" w:type="dxa"/>
            <w:vMerge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Поддубное</w:t>
            </w:r>
            <w:proofErr w:type="spellEnd"/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парк</w:t>
            </w:r>
          </w:p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(строительство)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местного значения сельского поселения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vMerge/>
            <w:shd w:val="clear" w:color="auto" w:fill="auto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</w:p>
        </w:tc>
        <w:tc>
          <w:tcPr>
            <w:tcW w:w="1129" w:type="dxa"/>
            <w:vMerge/>
            <w:vAlign w:val="center"/>
          </w:tcPr>
          <w:p w:rsidR="00825AE9" w:rsidRDefault="00825AE9" w:rsidP="00825AE9"/>
        </w:tc>
        <w:tc>
          <w:tcPr>
            <w:tcW w:w="1337" w:type="dxa"/>
            <w:vMerge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Большая Борисовка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парк</w:t>
            </w:r>
          </w:p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(строительство)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местного значения сельского поселения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AE9" w:rsidRDefault="00825AE9" w:rsidP="00825AE9">
            <w:r>
              <w:rPr>
                <w:color w:val="000000" w:themeColor="text1"/>
              </w:rPr>
              <w:t>Общественно-деловые зоны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5AE9" w:rsidRDefault="00825AE9" w:rsidP="00301EE7">
            <w:r>
              <w:t>12,</w:t>
            </w:r>
            <w:r w:rsidR="00301EE7"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825AE9" w:rsidRDefault="00825AE9" w:rsidP="00825AE9">
            <w:pPr>
              <w:rPr>
                <w:lang w:eastAsia="ru-RU"/>
              </w:rPr>
            </w:pPr>
            <w:r>
              <w:rPr>
                <w:color w:val="000000" w:themeColor="text1"/>
              </w:rPr>
              <w:t>Производственная зона</w:t>
            </w:r>
          </w:p>
        </w:tc>
        <w:tc>
          <w:tcPr>
            <w:tcW w:w="1129" w:type="dxa"/>
            <w:vAlign w:val="center"/>
          </w:tcPr>
          <w:p w:rsidR="00825AE9" w:rsidRDefault="00825AE9" w:rsidP="00301EE7">
            <w:r>
              <w:t>2</w:t>
            </w:r>
            <w:r w:rsidR="00301EE7">
              <w:t>1</w:t>
            </w:r>
            <w:r>
              <w:t>,</w:t>
            </w:r>
            <w:r w:rsidR="00301EE7">
              <w:t>9</w:t>
            </w:r>
          </w:p>
        </w:tc>
        <w:tc>
          <w:tcPr>
            <w:tcW w:w="1337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5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Коммунально-складская зона</w:t>
            </w:r>
          </w:p>
        </w:tc>
        <w:tc>
          <w:tcPr>
            <w:tcW w:w="1129" w:type="dxa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4,9</w:t>
            </w:r>
          </w:p>
        </w:tc>
        <w:tc>
          <w:tcPr>
            <w:tcW w:w="1337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5" w:type="dxa"/>
            <w:vAlign w:val="center"/>
          </w:tcPr>
          <w:p w:rsidR="00825AE9" w:rsidRPr="00307681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307681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jc w:val="center"/>
            </w:pPr>
            <w:r>
              <w:t>-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jc w:val="center"/>
            </w:pPr>
            <w: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825AE9" w:rsidRDefault="00825AE9" w:rsidP="00825AE9">
            <w:r>
              <w:rPr>
                <w:color w:val="000000" w:themeColor="text1"/>
              </w:rPr>
              <w:t>Зона транспортной инфраструктуры</w:t>
            </w:r>
          </w:p>
        </w:tc>
        <w:tc>
          <w:tcPr>
            <w:tcW w:w="1129" w:type="dxa"/>
            <w:vAlign w:val="center"/>
          </w:tcPr>
          <w:p w:rsidR="00825AE9" w:rsidRDefault="00825AE9" w:rsidP="00825AE9">
            <w:r>
              <w:t>47,7</w:t>
            </w:r>
          </w:p>
        </w:tc>
        <w:tc>
          <w:tcPr>
            <w:tcW w:w="1337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5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825AE9" w:rsidRDefault="00825AE9" w:rsidP="00825AE9">
            <w:r>
              <w:rPr>
                <w:color w:val="000000" w:themeColor="text1"/>
              </w:rPr>
              <w:t>Зона сельскохозяйственных угодий</w:t>
            </w:r>
          </w:p>
        </w:tc>
        <w:tc>
          <w:tcPr>
            <w:tcW w:w="1129" w:type="dxa"/>
            <w:vAlign w:val="center"/>
          </w:tcPr>
          <w:p w:rsidR="00825AE9" w:rsidRDefault="00301EE7" w:rsidP="00301EE7">
            <w:r>
              <w:t>21652</w:t>
            </w:r>
            <w:r w:rsidR="00825AE9">
              <w:t>,</w:t>
            </w:r>
            <w:r>
              <w:t>8</w:t>
            </w:r>
          </w:p>
        </w:tc>
        <w:tc>
          <w:tcPr>
            <w:tcW w:w="1337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5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825AE9" w:rsidRDefault="00825AE9" w:rsidP="00825AE9">
            <w:pPr>
              <w:rPr>
                <w:highlight w:val="yellow"/>
                <w:lang w:eastAsia="ru-RU"/>
              </w:rPr>
            </w:pPr>
            <w:r>
              <w:rPr>
                <w:color w:val="000000" w:themeColor="text1"/>
              </w:rPr>
              <w:t xml:space="preserve">Производственная зона сельскохозяйственных предприятий </w:t>
            </w:r>
          </w:p>
        </w:tc>
        <w:tc>
          <w:tcPr>
            <w:tcW w:w="1129" w:type="dxa"/>
            <w:vAlign w:val="center"/>
          </w:tcPr>
          <w:p w:rsidR="00825AE9" w:rsidRDefault="00301EE7" w:rsidP="00825AE9">
            <w:r>
              <w:t>30,5</w:t>
            </w:r>
          </w:p>
        </w:tc>
        <w:tc>
          <w:tcPr>
            <w:tcW w:w="1337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5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jc w:val="center"/>
            </w:pPr>
            <w:r>
              <w:t>-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jc w:val="center"/>
            </w:pPr>
            <w: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Зона лесов</w:t>
            </w:r>
          </w:p>
        </w:tc>
        <w:tc>
          <w:tcPr>
            <w:tcW w:w="1129" w:type="dxa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7575,7</w:t>
            </w:r>
          </w:p>
        </w:tc>
        <w:tc>
          <w:tcPr>
            <w:tcW w:w="1337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5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Зоны рекреационного назначения</w:t>
            </w:r>
          </w:p>
        </w:tc>
        <w:tc>
          <w:tcPr>
            <w:tcW w:w="1129" w:type="dxa"/>
            <w:vAlign w:val="center"/>
          </w:tcPr>
          <w:p w:rsidR="00825AE9" w:rsidRDefault="004E7E8B" w:rsidP="004E7E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110</w:t>
            </w:r>
            <w:r w:rsidR="00825AE9">
              <w:rPr>
                <w:color w:val="000000" w:themeColor="text1"/>
              </w:rPr>
              <w:t>,6</w:t>
            </w:r>
          </w:p>
        </w:tc>
        <w:tc>
          <w:tcPr>
            <w:tcW w:w="1337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5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jc w:val="center"/>
            </w:pPr>
            <w:r>
              <w:t>-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jc w:val="center"/>
            </w:pPr>
            <w: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Зона кладбищ</w:t>
            </w:r>
          </w:p>
        </w:tc>
        <w:tc>
          <w:tcPr>
            <w:tcW w:w="1129" w:type="dxa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6,3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5" w:type="dxa"/>
            <w:vAlign w:val="center"/>
          </w:tcPr>
          <w:p w:rsidR="00825AE9" w:rsidRPr="00343C15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jc w:val="center"/>
            </w:pPr>
            <w:r>
              <w:t>-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jc w:val="center"/>
            </w:pPr>
            <w:r>
              <w:t>-</w:t>
            </w:r>
          </w:p>
        </w:tc>
      </w:tr>
      <w:tr w:rsidR="00825AE9" w:rsidTr="00366915">
        <w:trPr>
          <w:tblHeader/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Зона озелененных территорий специального назначения</w:t>
            </w:r>
          </w:p>
        </w:tc>
        <w:tc>
          <w:tcPr>
            <w:tcW w:w="1129" w:type="dxa"/>
            <w:vAlign w:val="center"/>
          </w:tcPr>
          <w:p w:rsidR="00825AE9" w:rsidRDefault="00825AE9" w:rsidP="00825A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1,</w:t>
            </w:r>
            <w:r w:rsidR="00696026">
              <w:rPr>
                <w:color w:val="000000" w:themeColor="text1"/>
              </w:rPr>
              <w:t>1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5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0" w:type="dxa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25AE9" w:rsidRDefault="00825AE9" w:rsidP="00825AE9">
            <w:pPr>
              <w:pStyle w:val="afffa"/>
              <w:spacing w:line="240" w:lineRule="auto"/>
              <w:ind w:firstLine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825AE9" w:rsidRDefault="00825AE9" w:rsidP="00825AE9">
            <w:pPr>
              <w:jc w:val="center"/>
            </w:pPr>
            <w:r>
              <w:t>-</w:t>
            </w:r>
          </w:p>
        </w:tc>
        <w:tc>
          <w:tcPr>
            <w:tcW w:w="1694" w:type="dxa"/>
            <w:vAlign w:val="center"/>
          </w:tcPr>
          <w:p w:rsidR="00825AE9" w:rsidRDefault="00825AE9" w:rsidP="00825AE9">
            <w:pPr>
              <w:jc w:val="center"/>
            </w:pPr>
            <w:r>
              <w:t>-</w:t>
            </w:r>
          </w:p>
        </w:tc>
      </w:tr>
    </w:tbl>
    <w:p w:rsidR="00366915" w:rsidRDefault="00366915">
      <w:pPr>
        <w:rPr>
          <w:lang w:eastAsia="ru-RU"/>
        </w:rPr>
        <w:sectPr w:rsidR="00366915" w:rsidSect="00366915">
          <w:pgSz w:w="16838" w:h="11906" w:orient="landscape"/>
          <w:pgMar w:top="1134" w:right="1134" w:bottom="851" w:left="1134" w:header="709" w:footer="709" w:gutter="0"/>
          <w:cols w:space="0"/>
          <w:docGrid w:linePitch="360"/>
        </w:sectPr>
      </w:pPr>
    </w:p>
    <w:p w:rsidR="00AF1601" w:rsidRDefault="00AF1601" w:rsidP="00301EE7">
      <w:pPr>
        <w:rPr>
          <w:lang w:eastAsia="ru-RU"/>
        </w:rPr>
      </w:pPr>
    </w:p>
    <w:sectPr w:rsidR="00AF1601">
      <w:pgSz w:w="11906" w:h="16838"/>
      <w:pgMar w:top="1134" w:right="851" w:bottom="1134" w:left="1134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601" w:rsidRDefault="008A0993">
      <w:pPr>
        <w:spacing w:line="240" w:lineRule="auto"/>
      </w:pPr>
      <w:r>
        <w:separator/>
      </w:r>
    </w:p>
  </w:endnote>
  <w:endnote w:type="continuationSeparator" w:id="0">
    <w:p w:rsidR="00AF1601" w:rsidRDefault="008A0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charset w:val="CC"/>
    <w:family w:val="roman"/>
    <w:pitch w:val="default"/>
    <w:sig w:usb0="00000000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2531369"/>
    </w:sdtPr>
    <w:sdtEndPr/>
    <w:sdtContent>
      <w:p w:rsidR="00AF1601" w:rsidRDefault="00AF1601">
        <w:pPr>
          <w:pStyle w:val="aff7"/>
          <w:jc w:val="center"/>
        </w:pPr>
      </w:p>
      <w:p w:rsidR="00AF1601" w:rsidRDefault="00696026">
        <w:pPr>
          <w:pStyle w:val="aff7"/>
          <w:jc w:val="center"/>
        </w:pPr>
      </w:p>
    </w:sdtContent>
  </w:sdt>
  <w:p w:rsidR="00AF1601" w:rsidRDefault="00AF1601">
    <w:pPr>
      <w:pStyle w:val="aff7"/>
      <w:jc w:val="center"/>
    </w:pPr>
  </w:p>
  <w:p w:rsidR="00AF1601" w:rsidRDefault="00AF1601">
    <w:pPr>
      <w:pStyle w:val="af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1756649"/>
    </w:sdtPr>
    <w:sdtEndPr/>
    <w:sdtContent>
      <w:p w:rsidR="00AF1601" w:rsidRDefault="008A0993">
        <w:pPr>
          <w:pStyle w:val="af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026">
          <w:rPr>
            <w:noProof/>
          </w:rPr>
          <w:t>12</w:t>
        </w:r>
        <w:r>
          <w:fldChar w:fldCharType="end"/>
        </w:r>
      </w:p>
    </w:sdtContent>
  </w:sdt>
  <w:p w:rsidR="00AF1601" w:rsidRDefault="00AF1601">
    <w:pPr>
      <w:pStyle w:val="af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601" w:rsidRDefault="008A0993">
      <w:pPr>
        <w:spacing w:after="0"/>
      </w:pPr>
      <w:r>
        <w:separator/>
      </w:r>
    </w:p>
  </w:footnote>
  <w:footnote w:type="continuationSeparator" w:id="0">
    <w:p w:rsidR="00AF1601" w:rsidRDefault="008A09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905955"/>
    </w:sdtPr>
    <w:sdtEndPr/>
    <w:sdtContent>
      <w:p w:rsidR="00AF1601" w:rsidRDefault="008A0993">
        <w:pPr>
          <w:pStyle w:val="af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F1601" w:rsidRDefault="00AF160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7ABA"/>
    <w:multiLevelType w:val="multilevel"/>
    <w:tmpl w:val="08927ABA"/>
    <w:lvl w:ilvl="0">
      <w:start w:val="1"/>
      <w:numFmt w:val="none"/>
      <w:lvlText w:val="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15" w:hanging="432"/>
      </w:pPr>
      <w:rPr>
        <w:rFonts w:cs="Times New Roman"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4C0D4318"/>
    <w:multiLevelType w:val="multilevel"/>
    <w:tmpl w:val="4C0D431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8654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4616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C9C1C15"/>
    <w:multiLevelType w:val="multilevel"/>
    <w:tmpl w:val="5C9C1C15"/>
    <w:lvl w:ilvl="0">
      <w:start w:val="1"/>
      <w:numFmt w:val="decimal"/>
      <w:lvlText w:val="%1."/>
      <w:lvlJc w:val="left"/>
      <w:pPr>
        <w:ind w:left="122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8" w:hanging="360"/>
      </w:pPr>
    </w:lvl>
    <w:lvl w:ilvl="2">
      <w:start w:val="1"/>
      <w:numFmt w:val="lowerRoman"/>
      <w:lvlText w:val="%3."/>
      <w:lvlJc w:val="right"/>
      <w:pPr>
        <w:ind w:left="13708" w:hanging="180"/>
      </w:pPr>
    </w:lvl>
    <w:lvl w:ilvl="3">
      <w:start w:val="1"/>
      <w:numFmt w:val="decimal"/>
      <w:lvlText w:val="%4."/>
      <w:lvlJc w:val="left"/>
      <w:pPr>
        <w:ind w:left="14428" w:hanging="360"/>
      </w:pPr>
    </w:lvl>
    <w:lvl w:ilvl="4">
      <w:start w:val="1"/>
      <w:numFmt w:val="lowerLetter"/>
      <w:lvlText w:val="%5."/>
      <w:lvlJc w:val="left"/>
      <w:pPr>
        <w:ind w:left="15148" w:hanging="360"/>
      </w:pPr>
    </w:lvl>
    <w:lvl w:ilvl="5">
      <w:start w:val="1"/>
      <w:numFmt w:val="lowerRoman"/>
      <w:lvlText w:val="%6."/>
      <w:lvlJc w:val="right"/>
      <w:pPr>
        <w:ind w:left="15868" w:hanging="180"/>
      </w:pPr>
    </w:lvl>
    <w:lvl w:ilvl="6">
      <w:start w:val="1"/>
      <w:numFmt w:val="decimal"/>
      <w:lvlText w:val="%7."/>
      <w:lvlJc w:val="left"/>
      <w:pPr>
        <w:ind w:left="16588" w:hanging="360"/>
      </w:pPr>
    </w:lvl>
    <w:lvl w:ilvl="7">
      <w:start w:val="1"/>
      <w:numFmt w:val="lowerLetter"/>
      <w:lvlText w:val="%8."/>
      <w:lvlJc w:val="left"/>
      <w:pPr>
        <w:ind w:left="17308" w:hanging="360"/>
      </w:pPr>
    </w:lvl>
    <w:lvl w:ilvl="8">
      <w:start w:val="1"/>
      <w:numFmt w:val="lowerRoman"/>
      <w:lvlText w:val="%9."/>
      <w:lvlJc w:val="right"/>
      <w:pPr>
        <w:ind w:left="18028" w:hanging="180"/>
      </w:pPr>
    </w:lvl>
  </w:abstractNum>
  <w:abstractNum w:abstractNumId="3" w15:restartNumberingAfterBreak="0">
    <w:nsid w:val="69C90727"/>
    <w:multiLevelType w:val="multilevel"/>
    <w:tmpl w:val="69C90727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pPr>
        <w:ind w:left="964"/>
      </w:pPr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B9"/>
    <w:rsid w:val="000037EC"/>
    <w:rsid w:val="000049E9"/>
    <w:rsid w:val="00004EF0"/>
    <w:rsid w:val="000058BA"/>
    <w:rsid w:val="00005B6C"/>
    <w:rsid w:val="00005CB9"/>
    <w:rsid w:val="00007332"/>
    <w:rsid w:val="000115E6"/>
    <w:rsid w:val="00012254"/>
    <w:rsid w:val="00012834"/>
    <w:rsid w:val="00013130"/>
    <w:rsid w:val="0001474D"/>
    <w:rsid w:val="00015E9E"/>
    <w:rsid w:val="00016F52"/>
    <w:rsid w:val="00020718"/>
    <w:rsid w:val="000207AC"/>
    <w:rsid w:val="00020A24"/>
    <w:rsid w:val="0002112D"/>
    <w:rsid w:val="00021DD5"/>
    <w:rsid w:val="00021FE4"/>
    <w:rsid w:val="000222ED"/>
    <w:rsid w:val="000224C2"/>
    <w:rsid w:val="000226CB"/>
    <w:rsid w:val="000229BA"/>
    <w:rsid w:val="000230BA"/>
    <w:rsid w:val="000230DA"/>
    <w:rsid w:val="00023823"/>
    <w:rsid w:val="0002401A"/>
    <w:rsid w:val="0002562F"/>
    <w:rsid w:val="00025FDE"/>
    <w:rsid w:val="00027F34"/>
    <w:rsid w:val="00030359"/>
    <w:rsid w:val="00032539"/>
    <w:rsid w:val="00032F1C"/>
    <w:rsid w:val="00034740"/>
    <w:rsid w:val="00034C2C"/>
    <w:rsid w:val="00036FF3"/>
    <w:rsid w:val="0003744C"/>
    <w:rsid w:val="00037C6F"/>
    <w:rsid w:val="00041A0A"/>
    <w:rsid w:val="00041ABD"/>
    <w:rsid w:val="00041B22"/>
    <w:rsid w:val="00041B53"/>
    <w:rsid w:val="00042BCF"/>
    <w:rsid w:val="000430F9"/>
    <w:rsid w:val="00043E43"/>
    <w:rsid w:val="00044C6D"/>
    <w:rsid w:val="00044D15"/>
    <w:rsid w:val="000451CA"/>
    <w:rsid w:val="00047573"/>
    <w:rsid w:val="00047D13"/>
    <w:rsid w:val="000508FF"/>
    <w:rsid w:val="00050D8C"/>
    <w:rsid w:val="00050F0D"/>
    <w:rsid w:val="000519C9"/>
    <w:rsid w:val="00051D3D"/>
    <w:rsid w:val="00052827"/>
    <w:rsid w:val="00052B40"/>
    <w:rsid w:val="000542CD"/>
    <w:rsid w:val="000545F9"/>
    <w:rsid w:val="000600F0"/>
    <w:rsid w:val="00060526"/>
    <w:rsid w:val="000606F5"/>
    <w:rsid w:val="000609DC"/>
    <w:rsid w:val="00060D69"/>
    <w:rsid w:val="0006287D"/>
    <w:rsid w:val="0006413D"/>
    <w:rsid w:val="00064ED9"/>
    <w:rsid w:val="000655BD"/>
    <w:rsid w:val="00065E90"/>
    <w:rsid w:val="00065F5F"/>
    <w:rsid w:val="0006602D"/>
    <w:rsid w:val="000669F9"/>
    <w:rsid w:val="00066BB6"/>
    <w:rsid w:val="000703E2"/>
    <w:rsid w:val="00070499"/>
    <w:rsid w:val="000714B9"/>
    <w:rsid w:val="000716DA"/>
    <w:rsid w:val="000731E3"/>
    <w:rsid w:val="00073AC2"/>
    <w:rsid w:val="000745AE"/>
    <w:rsid w:val="00074A59"/>
    <w:rsid w:val="0007515A"/>
    <w:rsid w:val="000751E1"/>
    <w:rsid w:val="0007544A"/>
    <w:rsid w:val="0007620F"/>
    <w:rsid w:val="00077E8F"/>
    <w:rsid w:val="00080A89"/>
    <w:rsid w:val="00080D1E"/>
    <w:rsid w:val="00081286"/>
    <w:rsid w:val="00081B67"/>
    <w:rsid w:val="00081D03"/>
    <w:rsid w:val="00081D79"/>
    <w:rsid w:val="00082323"/>
    <w:rsid w:val="00082509"/>
    <w:rsid w:val="00082767"/>
    <w:rsid w:val="00083BDB"/>
    <w:rsid w:val="00083DE8"/>
    <w:rsid w:val="00085005"/>
    <w:rsid w:val="00085CE4"/>
    <w:rsid w:val="00085E14"/>
    <w:rsid w:val="0008678F"/>
    <w:rsid w:val="0008748D"/>
    <w:rsid w:val="00090048"/>
    <w:rsid w:val="0009011E"/>
    <w:rsid w:val="000901F6"/>
    <w:rsid w:val="00091813"/>
    <w:rsid w:val="00091CE0"/>
    <w:rsid w:val="00095239"/>
    <w:rsid w:val="000969DC"/>
    <w:rsid w:val="00096A20"/>
    <w:rsid w:val="000A02D3"/>
    <w:rsid w:val="000A0435"/>
    <w:rsid w:val="000A11BE"/>
    <w:rsid w:val="000A1713"/>
    <w:rsid w:val="000A1DC4"/>
    <w:rsid w:val="000A1DF7"/>
    <w:rsid w:val="000A1F1D"/>
    <w:rsid w:val="000A272B"/>
    <w:rsid w:val="000A4117"/>
    <w:rsid w:val="000A4B49"/>
    <w:rsid w:val="000A5A82"/>
    <w:rsid w:val="000A5B1B"/>
    <w:rsid w:val="000A7AC6"/>
    <w:rsid w:val="000A7DFF"/>
    <w:rsid w:val="000A7FBD"/>
    <w:rsid w:val="000B0634"/>
    <w:rsid w:val="000B112D"/>
    <w:rsid w:val="000B122D"/>
    <w:rsid w:val="000B12DA"/>
    <w:rsid w:val="000B12FA"/>
    <w:rsid w:val="000B16E3"/>
    <w:rsid w:val="000B1CA0"/>
    <w:rsid w:val="000B2D58"/>
    <w:rsid w:val="000B3619"/>
    <w:rsid w:val="000B3B9E"/>
    <w:rsid w:val="000B4473"/>
    <w:rsid w:val="000B4C70"/>
    <w:rsid w:val="000B5D89"/>
    <w:rsid w:val="000B62F1"/>
    <w:rsid w:val="000B64E8"/>
    <w:rsid w:val="000B73AE"/>
    <w:rsid w:val="000B7BAB"/>
    <w:rsid w:val="000C0294"/>
    <w:rsid w:val="000C0A00"/>
    <w:rsid w:val="000C0DA8"/>
    <w:rsid w:val="000C129D"/>
    <w:rsid w:val="000C184A"/>
    <w:rsid w:val="000C1B9D"/>
    <w:rsid w:val="000C27E8"/>
    <w:rsid w:val="000C31EB"/>
    <w:rsid w:val="000C394D"/>
    <w:rsid w:val="000C46B8"/>
    <w:rsid w:val="000C4D7C"/>
    <w:rsid w:val="000C4F8E"/>
    <w:rsid w:val="000C518B"/>
    <w:rsid w:val="000C6B76"/>
    <w:rsid w:val="000D00BE"/>
    <w:rsid w:val="000D2C97"/>
    <w:rsid w:val="000D2FA2"/>
    <w:rsid w:val="000D33A2"/>
    <w:rsid w:val="000D398A"/>
    <w:rsid w:val="000D53CC"/>
    <w:rsid w:val="000D58FD"/>
    <w:rsid w:val="000D615F"/>
    <w:rsid w:val="000D6418"/>
    <w:rsid w:val="000D6E9E"/>
    <w:rsid w:val="000D7B5A"/>
    <w:rsid w:val="000E024B"/>
    <w:rsid w:val="000E0435"/>
    <w:rsid w:val="000E0887"/>
    <w:rsid w:val="000E0E1E"/>
    <w:rsid w:val="000E11C8"/>
    <w:rsid w:val="000E269F"/>
    <w:rsid w:val="000E34D5"/>
    <w:rsid w:val="000E35EF"/>
    <w:rsid w:val="000E5A4B"/>
    <w:rsid w:val="000E5FEF"/>
    <w:rsid w:val="000E63CA"/>
    <w:rsid w:val="000E6478"/>
    <w:rsid w:val="000E6AE3"/>
    <w:rsid w:val="000E6B63"/>
    <w:rsid w:val="000E7BB2"/>
    <w:rsid w:val="000F0161"/>
    <w:rsid w:val="000F0195"/>
    <w:rsid w:val="000F11B3"/>
    <w:rsid w:val="000F374D"/>
    <w:rsid w:val="000F400F"/>
    <w:rsid w:val="000F6D75"/>
    <w:rsid w:val="000F75EB"/>
    <w:rsid w:val="000F7CC0"/>
    <w:rsid w:val="00100579"/>
    <w:rsid w:val="00101070"/>
    <w:rsid w:val="001016F7"/>
    <w:rsid w:val="00101E33"/>
    <w:rsid w:val="00102E52"/>
    <w:rsid w:val="00103F32"/>
    <w:rsid w:val="00104217"/>
    <w:rsid w:val="00104898"/>
    <w:rsid w:val="00104E32"/>
    <w:rsid w:val="001053E1"/>
    <w:rsid w:val="00105DAC"/>
    <w:rsid w:val="00107723"/>
    <w:rsid w:val="00110C67"/>
    <w:rsid w:val="0011168C"/>
    <w:rsid w:val="0011364E"/>
    <w:rsid w:val="001144E5"/>
    <w:rsid w:val="00114FA4"/>
    <w:rsid w:val="001150F5"/>
    <w:rsid w:val="0011559C"/>
    <w:rsid w:val="00117B8E"/>
    <w:rsid w:val="00117C96"/>
    <w:rsid w:val="00117D9A"/>
    <w:rsid w:val="00117F46"/>
    <w:rsid w:val="001202A2"/>
    <w:rsid w:val="001202FB"/>
    <w:rsid w:val="00120718"/>
    <w:rsid w:val="00121445"/>
    <w:rsid w:val="00123561"/>
    <w:rsid w:val="0012381D"/>
    <w:rsid w:val="0012469B"/>
    <w:rsid w:val="00124927"/>
    <w:rsid w:val="001269AF"/>
    <w:rsid w:val="00131375"/>
    <w:rsid w:val="00132254"/>
    <w:rsid w:val="00132881"/>
    <w:rsid w:val="00133E64"/>
    <w:rsid w:val="0013465A"/>
    <w:rsid w:val="001348BC"/>
    <w:rsid w:val="0013573B"/>
    <w:rsid w:val="00135A8B"/>
    <w:rsid w:val="00137F4E"/>
    <w:rsid w:val="00140ABC"/>
    <w:rsid w:val="001411C8"/>
    <w:rsid w:val="00141509"/>
    <w:rsid w:val="001431FA"/>
    <w:rsid w:val="00143F35"/>
    <w:rsid w:val="00144751"/>
    <w:rsid w:val="00145B96"/>
    <w:rsid w:val="00145F65"/>
    <w:rsid w:val="001473A3"/>
    <w:rsid w:val="001474AD"/>
    <w:rsid w:val="00147EC3"/>
    <w:rsid w:val="0015094F"/>
    <w:rsid w:val="00151B6B"/>
    <w:rsid w:val="00152944"/>
    <w:rsid w:val="001532C2"/>
    <w:rsid w:val="00155676"/>
    <w:rsid w:val="001560FE"/>
    <w:rsid w:val="00156BA5"/>
    <w:rsid w:val="00161E0E"/>
    <w:rsid w:val="00162430"/>
    <w:rsid w:val="001628ED"/>
    <w:rsid w:val="00163CEB"/>
    <w:rsid w:val="00163E89"/>
    <w:rsid w:val="00163F8B"/>
    <w:rsid w:val="00163F9A"/>
    <w:rsid w:val="001640B0"/>
    <w:rsid w:val="00164512"/>
    <w:rsid w:val="00164D4C"/>
    <w:rsid w:val="001663B6"/>
    <w:rsid w:val="001663DD"/>
    <w:rsid w:val="00166630"/>
    <w:rsid w:val="00170166"/>
    <w:rsid w:val="00170911"/>
    <w:rsid w:val="0017204A"/>
    <w:rsid w:val="00172AB4"/>
    <w:rsid w:val="00172FF8"/>
    <w:rsid w:val="001751C1"/>
    <w:rsid w:val="001753A2"/>
    <w:rsid w:val="001754A3"/>
    <w:rsid w:val="00175FEB"/>
    <w:rsid w:val="00176ABA"/>
    <w:rsid w:val="00180D90"/>
    <w:rsid w:val="001826A5"/>
    <w:rsid w:val="00183D86"/>
    <w:rsid w:val="00184369"/>
    <w:rsid w:val="0018489A"/>
    <w:rsid w:val="00186A6F"/>
    <w:rsid w:val="001870AE"/>
    <w:rsid w:val="001876CA"/>
    <w:rsid w:val="00187F37"/>
    <w:rsid w:val="001901DC"/>
    <w:rsid w:val="00190F58"/>
    <w:rsid w:val="00191072"/>
    <w:rsid w:val="00194932"/>
    <w:rsid w:val="00195258"/>
    <w:rsid w:val="00197CDC"/>
    <w:rsid w:val="00197F76"/>
    <w:rsid w:val="001A0018"/>
    <w:rsid w:val="001A06D3"/>
    <w:rsid w:val="001A0C57"/>
    <w:rsid w:val="001A0E46"/>
    <w:rsid w:val="001A204A"/>
    <w:rsid w:val="001A23FB"/>
    <w:rsid w:val="001A2429"/>
    <w:rsid w:val="001A26A0"/>
    <w:rsid w:val="001A37EB"/>
    <w:rsid w:val="001A3D26"/>
    <w:rsid w:val="001A5D4A"/>
    <w:rsid w:val="001A66A1"/>
    <w:rsid w:val="001A7428"/>
    <w:rsid w:val="001A7601"/>
    <w:rsid w:val="001B171D"/>
    <w:rsid w:val="001B17B4"/>
    <w:rsid w:val="001B1F81"/>
    <w:rsid w:val="001B2919"/>
    <w:rsid w:val="001B2F2E"/>
    <w:rsid w:val="001B3441"/>
    <w:rsid w:val="001B3510"/>
    <w:rsid w:val="001B3F59"/>
    <w:rsid w:val="001B4713"/>
    <w:rsid w:val="001B4BAD"/>
    <w:rsid w:val="001B4CF3"/>
    <w:rsid w:val="001B5708"/>
    <w:rsid w:val="001B57DA"/>
    <w:rsid w:val="001B5D23"/>
    <w:rsid w:val="001B6AE2"/>
    <w:rsid w:val="001C0AC9"/>
    <w:rsid w:val="001C3FC5"/>
    <w:rsid w:val="001C483B"/>
    <w:rsid w:val="001C4B7D"/>
    <w:rsid w:val="001C4F1F"/>
    <w:rsid w:val="001C7CDB"/>
    <w:rsid w:val="001D0C9B"/>
    <w:rsid w:val="001D0E62"/>
    <w:rsid w:val="001D2F5E"/>
    <w:rsid w:val="001D30EB"/>
    <w:rsid w:val="001D3F26"/>
    <w:rsid w:val="001D4AAB"/>
    <w:rsid w:val="001D5AA5"/>
    <w:rsid w:val="001D6206"/>
    <w:rsid w:val="001D7CD3"/>
    <w:rsid w:val="001E0633"/>
    <w:rsid w:val="001E076F"/>
    <w:rsid w:val="001E07EA"/>
    <w:rsid w:val="001E0BB5"/>
    <w:rsid w:val="001E18AF"/>
    <w:rsid w:val="001E31FB"/>
    <w:rsid w:val="001E3399"/>
    <w:rsid w:val="001E4103"/>
    <w:rsid w:val="001E4222"/>
    <w:rsid w:val="001E46B0"/>
    <w:rsid w:val="001E558A"/>
    <w:rsid w:val="001E586D"/>
    <w:rsid w:val="001E59F5"/>
    <w:rsid w:val="001E5D83"/>
    <w:rsid w:val="001E5D91"/>
    <w:rsid w:val="001E6C71"/>
    <w:rsid w:val="001E750E"/>
    <w:rsid w:val="001F0E23"/>
    <w:rsid w:val="001F0FB7"/>
    <w:rsid w:val="001F1293"/>
    <w:rsid w:val="001F1544"/>
    <w:rsid w:val="001F2162"/>
    <w:rsid w:val="001F3C04"/>
    <w:rsid w:val="001F45E6"/>
    <w:rsid w:val="001F4D13"/>
    <w:rsid w:val="001F57C7"/>
    <w:rsid w:val="001F6BCC"/>
    <w:rsid w:val="001F7CD1"/>
    <w:rsid w:val="00200E20"/>
    <w:rsid w:val="00201B12"/>
    <w:rsid w:val="002022F3"/>
    <w:rsid w:val="00203F44"/>
    <w:rsid w:val="0020438F"/>
    <w:rsid w:val="00204695"/>
    <w:rsid w:val="00205783"/>
    <w:rsid w:val="002069B3"/>
    <w:rsid w:val="002069D1"/>
    <w:rsid w:val="00206E57"/>
    <w:rsid w:val="00210CB3"/>
    <w:rsid w:val="00210E1B"/>
    <w:rsid w:val="00211AAB"/>
    <w:rsid w:val="002126E8"/>
    <w:rsid w:val="002127E5"/>
    <w:rsid w:val="00212E78"/>
    <w:rsid w:val="00214176"/>
    <w:rsid w:val="00220777"/>
    <w:rsid w:val="00221C8E"/>
    <w:rsid w:val="0022333B"/>
    <w:rsid w:val="00225BCE"/>
    <w:rsid w:val="00226767"/>
    <w:rsid w:val="00226CE5"/>
    <w:rsid w:val="00227E44"/>
    <w:rsid w:val="00230CFA"/>
    <w:rsid w:val="0023393F"/>
    <w:rsid w:val="00234835"/>
    <w:rsid w:val="002358E6"/>
    <w:rsid w:val="00237F55"/>
    <w:rsid w:val="00240162"/>
    <w:rsid w:val="002417E8"/>
    <w:rsid w:val="00241D1C"/>
    <w:rsid w:val="00242BB0"/>
    <w:rsid w:val="00244EDD"/>
    <w:rsid w:val="002466B7"/>
    <w:rsid w:val="00246BD5"/>
    <w:rsid w:val="0024753E"/>
    <w:rsid w:val="00247EED"/>
    <w:rsid w:val="00250002"/>
    <w:rsid w:val="00250F9A"/>
    <w:rsid w:val="00252530"/>
    <w:rsid w:val="00252F3C"/>
    <w:rsid w:val="00254005"/>
    <w:rsid w:val="0025587A"/>
    <w:rsid w:val="00257638"/>
    <w:rsid w:val="00257A7E"/>
    <w:rsid w:val="00260502"/>
    <w:rsid w:val="00263219"/>
    <w:rsid w:val="00263C4A"/>
    <w:rsid w:val="00264646"/>
    <w:rsid w:val="0026754A"/>
    <w:rsid w:val="0027025D"/>
    <w:rsid w:val="002718C1"/>
    <w:rsid w:val="00276578"/>
    <w:rsid w:val="00277497"/>
    <w:rsid w:val="0027797A"/>
    <w:rsid w:val="002800D8"/>
    <w:rsid w:val="0028134A"/>
    <w:rsid w:val="0028151C"/>
    <w:rsid w:val="00281E0F"/>
    <w:rsid w:val="002823AE"/>
    <w:rsid w:val="00282DC4"/>
    <w:rsid w:val="002831E3"/>
    <w:rsid w:val="00284AE7"/>
    <w:rsid w:val="002854F2"/>
    <w:rsid w:val="00285657"/>
    <w:rsid w:val="002857A9"/>
    <w:rsid w:val="002858BD"/>
    <w:rsid w:val="00285F52"/>
    <w:rsid w:val="00286A0B"/>
    <w:rsid w:val="0028719C"/>
    <w:rsid w:val="00290040"/>
    <w:rsid w:val="002903E4"/>
    <w:rsid w:val="002903F5"/>
    <w:rsid w:val="0029158E"/>
    <w:rsid w:val="002921BC"/>
    <w:rsid w:val="00292587"/>
    <w:rsid w:val="0029300F"/>
    <w:rsid w:val="0029395A"/>
    <w:rsid w:val="002939CC"/>
    <w:rsid w:val="002957A4"/>
    <w:rsid w:val="00296414"/>
    <w:rsid w:val="00296792"/>
    <w:rsid w:val="002979C8"/>
    <w:rsid w:val="002A00C6"/>
    <w:rsid w:val="002A11F5"/>
    <w:rsid w:val="002A2456"/>
    <w:rsid w:val="002A2757"/>
    <w:rsid w:val="002A2883"/>
    <w:rsid w:val="002A3071"/>
    <w:rsid w:val="002A3D0A"/>
    <w:rsid w:val="002A3EE8"/>
    <w:rsid w:val="002A3FC0"/>
    <w:rsid w:val="002A5E8D"/>
    <w:rsid w:val="002A667D"/>
    <w:rsid w:val="002A75A2"/>
    <w:rsid w:val="002A7FF4"/>
    <w:rsid w:val="002B062E"/>
    <w:rsid w:val="002B13B8"/>
    <w:rsid w:val="002B22C8"/>
    <w:rsid w:val="002B3F0A"/>
    <w:rsid w:val="002B47C9"/>
    <w:rsid w:val="002B4F95"/>
    <w:rsid w:val="002B567C"/>
    <w:rsid w:val="002B6C50"/>
    <w:rsid w:val="002C0123"/>
    <w:rsid w:val="002C0200"/>
    <w:rsid w:val="002C162C"/>
    <w:rsid w:val="002C1B51"/>
    <w:rsid w:val="002C2661"/>
    <w:rsid w:val="002C5A4E"/>
    <w:rsid w:val="002C7306"/>
    <w:rsid w:val="002C749C"/>
    <w:rsid w:val="002C7CC8"/>
    <w:rsid w:val="002C7D71"/>
    <w:rsid w:val="002D082F"/>
    <w:rsid w:val="002D1114"/>
    <w:rsid w:val="002D1EC5"/>
    <w:rsid w:val="002D2389"/>
    <w:rsid w:val="002D2FCB"/>
    <w:rsid w:val="002D4F3F"/>
    <w:rsid w:val="002D5D27"/>
    <w:rsid w:val="002D734D"/>
    <w:rsid w:val="002E0102"/>
    <w:rsid w:val="002E0361"/>
    <w:rsid w:val="002E154D"/>
    <w:rsid w:val="002E1CE3"/>
    <w:rsid w:val="002E36ED"/>
    <w:rsid w:val="002E414C"/>
    <w:rsid w:val="002E4A5F"/>
    <w:rsid w:val="002E561C"/>
    <w:rsid w:val="002E5708"/>
    <w:rsid w:val="002E5CE2"/>
    <w:rsid w:val="002F04C7"/>
    <w:rsid w:val="002F08EF"/>
    <w:rsid w:val="002F18B9"/>
    <w:rsid w:val="002F2935"/>
    <w:rsid w:val="002F3745"/>
    <w:rsid w:val="002F402D"/>
    <w:rsid w:val="002F418F"/>
    <w:rsid w:val="002F6D25"/>
    <w:rsid w:val="002F6FDB"/>
    <w:rsid w:val="003010B9"/>
    <w:rsid w:val="003014B5"/>
    <w:rsid w:val="00301AE2"/>
    <w:rsid w:val="00301D3A"/>
    <w:rsid w:val="00301EE7"/>
    <w:rsid w:val="00302E76"/>
    <w:rsid w:val="00302FD3"/>
    <w:rsid w:val="0030460D"/>
    <w:rsid w:val="003050D0"/>
    <w:rsid w:val="00305730"/>
    <w:rsid w:val="00305849"/>
    <w:rsid w:val="003058DB"/>
    <w:rsid w:val="00305B32"/>
    <w:rsid w:val="00307681"/>
    <w:rsid w:val="003105C3"/>
    <w:rsid w:val="00310E8A"/>
    <w:rsid w:val="00315682"/>
    <w:rsid w:val="00315791"/>
    <w:rsid w:val="00315A2E"/>
    <w:rsid w:val="00316AE1"/>
    <w:rsid w:val="00317826"/>
    <w:rsid w:val="003201AB"/>
    <w:rsid w:val="00320A03"/>
    <w:rsid w:val="00320F61"/>
    <w:rsid w:val="00321319"/>
    <w:rsid w:val="00321F17"/>
    <w:rsid w:val="0032204A"/>
    <w:rsid w:val="00322671"/>
    <w:rsid w:val="003228EF"/>
    <w:rsid w:val="00324A96"/>
    <w:rsid w:val="00325A98"/>
    <w:rsid w:val="0032662D"/>
    <w:rsid w:val="00333420"/>
    <w:rsid w:val="00333E38"/>
    <w:rsid w:val="003345AB"/>
    <w:rsid w:val="00336526"/>
    <w:rsid w:val="00337192"/>
    <w:rsid w:val="00337301"/>
    <w:rsid w:val="003376F0"/>
    <w:rsid w:val="00337976"/>
    <w:rsid w:val="00337B9B"/>
    <w:rsid w:val="003408C1"/>
    <w:rsid w:val="00341571"/>
    <w:rsid w:val="00341C9A"/>
    <w:rsid w:val="0034223D"/>
    <w:rsid w:val="0034323F"/>
    <w:rsid w:val="00343C15"/>
    <w:rsid w:val="003457C5"/>
    <w:rsid w:val="003467A9"/>
    <w:rsid w:val="00350634"/>
    <w:rsid w:val="00351076"/>
    <w:rsid w:val="00351B7D"/>
    <w:rsid w:val="00351F39"/>
    <w:rsid w:val="00352DE3"/>
    <w:rsid w:val="00354296"/>
    <w:rsid w:val="003555A1"/>
    <w:rsid w:val="0035651C"/>
    <w:rsid w:val="003579FE"/>
    <w:rsid w:val="0036282F"/>
    <w:rsid w:val="00362EE8"/>
    <w:rsid w:val="0036346A"/>
    <w:rsid w:val="00363646"/>
    <w:rsid w:val="00363B24"/>
    <w:rsid w:val="00363FB5"/>
    <w:rsid w:val="00365F67"/>
    <w:rsid w:val="0036635E"/>
    <w:rsid w:val="0036673D"/>
    <w:rsid w:val="00366915"/>
    <w:rsid w:val="0036707D"/>
    <w:rsid w:val="0036749B"/>
    <w:rsid w:val="00370429"/>
    <w:rsid w:val="00370EE4"/>
    <w:rsid w:val="00370F01"/>
    <w:rsid w:val="00371962"/>
    <w:rsid w:val="00372DFA"/>
    <w:rsid w:val="0037572F"/>
    <w:rsid w:val="00375EBA"/>
    <w:rsid w:val="00380EFD"/>
    <w:rsid w:val="003810C0"/>
    <w:rsid w:val="00381DEC"/>
    <w:rsid w:val="00382A70"/>
    <w:rsid w:val="00384D31"/>
    <w:rsid w:val="003855CF"/>
    <w:rsid w:val="00386346"/>
    <w:rsid w:val="00386E5D"/>
    <w:rsid w:val="00387479"/>
    <w:rsid w:val="0038751C"/>
    <w:rsid w:val="00387D2D"/>
    <w:rsid w:val="00390224"/>
    <w:rsid w:val="00392135"/>
    <w:rsid w:val="00392D3D"/>
    <w:rsid w:val="003933DD"/>
    <w:rsid w:val="003955C4"/>
    <w:rsid w:val="00395E51"/>
    <w:rsid w:val="00396B47"/>
    <w:rsid w:val="00397D2C"/>
    <w:rsid w:val="003A0777"/>
    <w:rsid w:val="003A0D24"/>
    <w:rsid w:val="003A233E"/>
    <w:rsid w:val="003A45CF"/>
    <w:rsid w:val="003A4A6F"/>
    <w:rsid w:val="003A5D1E"/>
    <w:rsid w:val="003B21C8"/>
    <w:rsid w:val="003B52C7"/>
    <w:rsid w:val="003B6778"/>
    <w:rsid w:val="003B6ACD"/>
    <w:rsid w:val="003B7090"/>
    <w:rsid w:val="003B7966"/>
    <w:rsid w:val="003B7D40"/>
    <w:rsid w:val="003C112C"/>
    <w:rsid w:val="003C1905"/>
    <w:rsid w:val="003C205E"/>
    <w:rsid w:val="003C3FA3"/>
    <w:rsid w:val="003C47B8"/>
    <w:rsid w:val="003C4E74"/>
    <w:rsid w:val="003C568B"/>
    <w:rsid w:val="003C5814"/>
    <w:rsid w:val="003C6C70"/>
    <w:rsid w:val="003C770D"/>
    <w:rsid w:val="003C7B63"/>
    <w:rsid w:val="003C7BD2"/>
    <w:rsid w:val="003D09DE"/>
    <w:rsid w:val="003D0CFF"/>
    <w:rsid w:val="003D2516"/>
    <w:rsid w:val="003D38AC"/>
    <w:rsid w:val="003D3D2A"/>
    <w:rsid w:val="003D43E3"/>
    <w:rsid w:val="003D4575"/>
    <w:rsid w:val="003D48D7"/>
    <w:rsid w:val="003D50A8"/>
    <w:rsid w:val="003D5B28"/>
    <w:rsid w:val="003D5E72"/>
    <w:rsid w:val="003D63CA"/>
    <w:rsid w:val="003D666C"/>
    <w:rsid w:val="003D69B0"/>
    <w:rsid w:val="003D6F36"/>
    <w:rsid w:val="003D74BE"/>
    <w:rsid w:val="003E1484"/>
    <w:rsid w:val="003E2411"/>
    <w:rsid w:val="003E3321"/>
    <w:rsid w:val="003E39FA"/>
    <w:rsid w:val="003E44D8"/>
    <w:rsid w:val="003E4B9D"/>
    <w:rsid w:val="003E539E"/>
    <w:rsid w:val="003E5ABA"/>
    <w:rsid w:val="003E618A"/>
    <w:rsid w:val="003E6A52"/>
    <w:rsid w:val="003E7C6F"/>
    <w:rsid w:val="003F09AE"/>
    <w:rsid w:val="003F0BE1"/>
    <w:rsid w:val="003F0E86"/>
    <w:rsid w:val="003F2DD4"/>
    <w:rsid w:val="003F4F00"/>
    <w:rsid w:val="003F55F2"/>
    <w:rsid w:val="003F5D70"/>
    <w:rsid w:val="003F60D8"/>
    <w:rsid w:val="003F65A5"/>
    <w:rsid w:val="003F65AA"/>
    <w:rsid w:val="004027B0"/>
    <w:rsid w:val="00403939"/>
    <w:rsid w:val="00403971"/>
    <w:rsid w:val="00405CA8"/>
    <w:rsid w:val="00405F00"/>
    <w:rsid w:val="0040615B"/>
    <w:rsid w:val="004067CD"/>
    <w:rsid w:val="00406B15"/>
    <w:rsid w:val="00406E5C"/>
    <w:rsid w:val="00411DE7"/>
    <w:rsid w:val="00413D65"/>
    <w:rsid w:val="00413E56"/>
    <w:rsid w:val="00413E5D"/>
    <w:rsid w:val="00415315"/>
    <w:rsid w:val="004171AB"/>
    <w:rsid w:val="004203C4"/>
    <w:rsid w:val="004216F0"/>
    <w:rsid w:val="00421AC2"/>
    <w:rsid w:val="00423412"/>
    <w:rsid w:val="00423571"/>
    <w:rsid w:val="004246D3"/>
    <w:rsid w:val="004255A3"/>
    <w:rsid w:val="00426CCF"/>
    <w:rsid w:val="004276E7"/>
    <w:rsid w:val="00430145"/>
    <w:rsid w:val="00430F62"/>
    <w:rsid w:val="00432A85"/>
    <w:rsid w:val="004330F5"/>
    <w:rsid w:val="00433386"/>
    <w:rsid w:val="004333CD"/>
    <w:rsid w:val="00433CD5"/>
    <w:rsid w:val="00435947"/>
    <w:rsid w:val="00435BFB"/>
    <w:rsid w:val="004370FA"/>
    <w:rsid w:val="00437AAC"/>
    <w:rsid w:val="00437E85"/>
    <w:rsid w:val="00440A16"/>
    <w:rsid w:val="0044168E"/>
    <w:rsid w:val="00441B26"/>
    <w:rsid w:val="00442722"/>
    <w:rsid w:val="00442A72"/>
    <w:rsid w:val="00443556"/>
    <w:rsid w:val="004435A1"/>
    <w:rsid w:val="0044471E"/>
    <w:rsid w:val="00444FA6"/>
    <w:rsid w:val="00445DF9"/>
    <w:rsid w:val="00446789"/>
    <w:rsid w:val="00447171"/>
    <w:rsid w:val="00450219"/>
    <w:rsid w:val="00450508"/>
    <w:rsid w:val="00450C88"/>
    <w:rsid w:val="004510C2"/>
    <w:rsid w:val="0045134D"/>
    <w:rsid w:val="00452372"/>
    <w:rsid w:val="00452894"/>
    <w:rsid w:val="00454729"/>
    <w:rsid w:val="00454F1B"/>
    <w:rsid w:val="00455B4C"/>
    <w:rsid w:val="00456E2E"/>
    <w:rsid w:val="00460AC4"/>
    <w:rsid w:val="00460C92"/>
    <w:rsid w:val="004653B2"/>
    <w:rsid w:val="00465E4F"/>
    <w:rsid w:val="00466DCC"/>
    <w:rsid w:val="004673B7"/>
    <w:rsid w:val="00470514"/>
    <w:rsid w:val="00472597"/>
    <w:rsid w:val="00472816"/>
    <w:rsid w:val="004739E6"/>
    <w:rsid w:val="00473F57"/>
    <w:rsid w:val="0047498C"/>
    <w:rsid w:val="004750AF"/>
    <w:rsid w:val="00475AAB"/>
    <w:rsid w:val="004776F9"/>
    <w:rsid w:val="00480670"/>
    <w:rsid w:val="004822D4"/>
    <w:rsid w:val="00482596"/>
    <w:rsid w:val="00482799"/>
    <w:rsid w:val="00483EF4"/>
    <w:rsid w:val="00484153"/>
    <w:rsid w:val="00484172"/>
    <w:rsid w:val="004847AE"/>
    <w:rsid w:val="0048486D"/>
    <w:rsid w:val="004856E6"/>
    <w:rsid w:val="00485E06"/>
    <w:rsid w:val="00485FEC"/>
    <w:rsid w:val="00486795"/>
    <w:rsid w:val="004869F2"/>
    <w:rsid w:val="00486EC3"/>
    <w:rsid w:val="00487C92"/>
    <w:rsid w:val="0049012C"/>
    <w:rsid w:val="0049084B"/>
    <w:rsid w:val="00490CCC"/>
    <w:rsid w:val="00490E62"/>
    <w:rsid w:val="00491465"/>
    <w:rsid w:val="00491DCD"/>
    <w:rsid w:val="00492BB1"/>
    <w:rsid w:val="00494497"/>
    <w:rsid w:val="00494833"/>
    <w:rsid w:val="00494939"/>
    <w:rsid w:val="00494EE5"/>
    <w:rsid w:val="00496800"/>
    <w:rsid w:val="0049780F"/>
    <w:rsid w:val="00497DC5"/>
    <w:rsid w:val="00497F47"/>
    <w:rsid w:val="004A0194"/>
    <w:rsid w:val="004A01A3"/>
    <w:rsid w:val="004A21E3"/>
    <w:rsid w:val="004A2A2D"/>
    <w:rsid w:val="004A3402"/>
    <w:rsid w:val="004A4F86"/>
    <w:rsid w:val="004A761F"/>
    <w:rsid w:val="004B0717"/>
    <w:rsid w:val="004B10EB"/>
    <w:rsid w:val="004B1410"/>
    <w:rsid w:val="004B1E20"/>
    <w:rsid w:val="004B439B"/>
    <w:rsid w:val="004B4CA1"/>
    <w:rsid w:val="004B6244"/>
    <w:rsid w:val="004B65E7"/>
    <w:rsid w:val="004C00A8"/>
    <w:rsid w:val="004C03A3"/>
    <w:rsid w:val="004C0441"/>
    <w:rsid w:val="004C0A77"/>
    <w:rsid w:val="004C1583"/>
    <w:rsid w:val="004C2BD4"/>
    <w:rsid w:val="004C31DB"/>
    <w:rsid w:val="004C3448"/>
    <w:rsid w:val="004C38DE"/>
    <w:rsid w:val="004C440F"/>
    <w:rsid w:val="004C48D4"/>
    <w:rsid w:val="004C4D3F"/>
    <w:rsid w:val="004C50F0"/>
    <w:rsid w:val="004C5F3D"/>
    <w:rsid w:val="004C6E30"/>
    <w:rsid w:val="004C7085"/>
    <w:rsid w:val="004C7D7C"/>
    <w:rsid w:val="004C7E72"/>
    <w:rsid w:val="004D0E02"/>
    <w:rsid w:val="004D3C97"/>
    <w:rsid w:val="004D562F"/>
    <w:rsid w:val="004D6C29"/>
    <w:rsid w:val="004D7017"/>
    <w:rsid w:val="004D75D3"/>
    <w:rsid w:val="004D76B5"/>
    <w:rsid w:val="004E136D"/>
    <w:rsid w:val="004E1AD4"/>
    <w:rsid w:val="004E27DF"/>
    <w:rsid w:val="004E3111"/>
    <w:rsid w:val="004E4D54"/>
    <w:rsid w:val="004E5D3F"/>
    <w:rsid w:val="004E6CF4"/>
    <w:rsid w:val="004E79A1"/>
    <w:rsid w:val="004E79B0"/>
    <w:rsid w:val="004E7E8B"/>
    <w:rsid w:val="004F22B2"/>
    <w:rsid w:val="004F295F"/>
    <w:rsid w:val="004F2CBE"/>
    <w:rsid w:val="004F340A"/>
    <w:rsid w:val="004F3947"/>
    <w:rsid w:val="004F6480"/>
    <w:rsid w:val="004F67FF"/>
    <w:rsid w:val="005002A2"/>
    <w:rsid w:val="00500806"/>
    <w:rsid w:val="0050134D"/>
    <w:rsid w:val="005029F2"/>
    <w:rsid w:val="00502C96"/>
    <w:rsid w:val="00502D09"/>
    <w:rsid w:val="005039D3"/>
    <w:rsid w:val="00506D28"/>
    <w:rsid w:val="005073F4"/>
    <w:rsid w:val="00510EC7"/>
    <w:rsid w:val="00511880"/>
    <w:rsid w:val="005121BD"/>
    <w:rsid w:val="0051294F"/>
    <w:rsid w:val="00514A94"/>
    <w:rsid w:val="00514ED5"/>
    <w:rsid w:val="005155EE"/>
    <w:rsid w:val="00517AC5"/>
    <w:rsid w:val="00517EB7"/>
    <w:rsid w:val="0052133A"/>
    <w:rsid w:val="00521D18"/>
    <w:rsid w:val="00521FBC"/>
    <w:rsid w:val="0052209F"/>
    <w:rsid w:val="00522858"/>
    <w:rsid w:val="00523F6B"/>
    <w:rsid w:val="005250E4"/>
    <w:rsid w:val="0053049F"/>
    <w:rsid w:val="00530CBE"/>
    <w:rsid w:val="00530F2F"/>
    <w:rsid w:val="005315A8"/>
    <w:rsid w:val="00532277"/>
    <w:rsid w:val="005328BD"/>
    <w:rsid w:val="00532CB5"/>
    <w:rsid w:val="00532CDA"/>
    <w:rsid w:val="00533793"/>
    <w:rsid w:val="0053387A"/>
    <w:rsid w:val="00534F54"/>
    <w:rsid w:val="00537AD9"/>
    <w:rsid w:val="0054090F"/>
    <w:rsid w:val="00540A6A"/>
    <w:rsid w:val="005411FE"/>
    <w:rsid w:val="005424D7"/>
    <w:rsid w:val="00542537"/>
    <w:rsid w:val="005425B1"/>
    <w:rsid w:val="00542B85"/>
    <w:rsid w:val="00542D8E"/>
    <w:rsid w:val="00542E5E"/>
    <w:rsid w:val="00543454"/>
    <w:rsid w:val="00543792"/>
    <w:rsid w:val="00543FDC"/>
    <w:rsid w:val="00544B34"/>
    <w:rsid w:val="00544B8B"/>
    <w:rsid w:val="00544BAB"/>
    <w:rsid w:val="00544FE4"/>
    <w:rsid w:val="00545059"/>
    <w:rsid w:val="00545FC6"/>
    <w:rsid w:val="00546C69"/>
    <w:rsid w:val="00547DE7"/>
    <w:rsid w:val="00550C65"/>
    <w:rsid w:val="0055253D"/>
    <w:rsid w:val="005538A8"/>
    <w:rsid w:val="005538BE"/>
    <w:rsid w:val="00553C12"/>
    <w:rsid w:val="00555119"/>
    <w:rsid w:val="00555455"/>
    <w:rsid w:val="00555638"/>
    <w:rsid w:val="005560CE"/>
    <w:rsid w:val="0055655A"/>
    <w:rsid w:val="00556FE9"/>
    <w:rsid w:val="00557BE4"/>
    <w:rsid w:val="00560680"/>
    <w:rsid w:val="005616FB"/>
    <w:rsid w:val="00562F51"/>
    <w:rsid w:val="00564DC5"/>
    <w:rsid w:val="00565B86"/>
    <w:rsid w:val="005666C6"/>
    <w:rsid w:val="00566C16"/>
    <w:rsid w:val="00566D65"/>
    <w:rsid w:val="00567D4E"/>
    <w:rsid w:val="005708ED"/>
    <w:rsid w:val="00570D55"/>
    <w:rsid w:val="00572861"/>
    <w:rsid w:val="00574B45"/>
    <w:rsid w:val="00574B76"/>
    <w:rsid w:val="005779EC"/>
    <w:rsid w:val="00582C37"/>
    <w:rsid w:val="00584B04"/>
    <w:rsid w:val="00591E57"/>
    <w:rsid w:val="00594273"/>
    <w:rsid w:val="00596B9E"/>
    <w:rsid w:val="005A0160"/>
    <w:rsid w:val="005A01DF"/>
    <w:rsid w:val="005A03AE"/>
    <w:rsid w:val="005A1A0A"/>
    <w:rsid w:val="005A3473"/>
    <w:rsid w:val="005A37B4"/>
    <w:rsid w:val="005A4BAC"/>
    <w:rsid w:val="005A4D89"/>
    <w:rsid w:val="005A600B"/>
    <w:rsid w:val="005A6DE0"/>
    <w:rsid w:val="005B0343"/>
    <w:rsid w:val="005B1B23"/>
    <w:rsid w:val="005B1C26"/>
    <w:rsid w:val="005B28DA"/>
    <w:rsid w:val="005B3AD7"/>
    <w:rsid w:val="005B454B"/>
    <w:rsid w:val="005B6320"/>
    <w:rsid w:val="005B6B45"/>
    <w:rsid w:val="005C0765"/>
    <w:rsid w:val="005C2733"/>
    <w:rsid w:val="005C40AE"/>
    <w:rsid w:val="005C4B62"/>
    <w:rsid w:val="005C6661"/>
    <w:rsid w:val="005C6893"/>
    <w:rsid w:val="005C6F37"/>
    <w:rsid w:val="005D1162"/>
    <w:rsid w:val="005D20AE"/>
    <w:rsid w:val="005D2A43"/>
    <w:rsid w:val="005D3C7C"/>
    <w:rsid w:val="005D4B04"/>
    <w:rsid w:val="005D5922"/>
    <w:rsid w:val="005D6984"/>
    <w:rsid w:val="005D764D"/>
    <w:rsid w:val="005E1205"/>
    <w:rsid w:val="005E1DE9"/>
    <w:rsid w:val="005E2079"/>
    <w:rsid w:val="005E312F"/>
    <w:rsid w:val="005E32A5"/>
    <w:rsid w:val="005E398C"/>
    <w:rsid w:val="005E3D2E"/>
    <w:rsid w:val="005E4340"/>
    <w:rsid w:val="005E43B4"/>
    <w:rsid w:val="005E54F7"/>
    <w:rsid w:val="005E5ED5"/>
    <w:rsid w:val="005E607C"/>
    <w:rsid w:val="005E611F"/>
    <w:rsid w:val="005E631B"/>
    <w:rsid w:val="005E713E"/>
    <w:rsid w:val="005E76C2"/>
    <w:rsid w:val="005F0DD8"/>
    <w:rsid w:val="005F10E5"/>
    <w:rsid w:val="005F13ED"/>
    <w:rsid w:val="005F16E2"/>
    <w:rsid w:val="005F179B"/>
    <w:rsid w:val="005F2B63"/>
    <w:rsid w:val="005F76F5"/>
    <w:rsid w:val="005F7895"/>
    <w:rsid w:val="00600F37"/>
    <w:rsid w:val="00600F59"/>
    <w:rsid w:val="00601962"/>
    <w:rsid w:val="00602007"/>
    <w:rsid w:val="00605098"/>
    <w:rsid w:val="0060564B"/>
    <w:rsid w:val="0060726F"/>
    <w:rsid w:val="00607F22"/>
    <w:rsid w:val="0061027D"/>
    <w:rsid w:val="00611C1D"/>
    <w:rsid w:val="006124AF"/>
    <w:rsid w:val="0061360A"/>
    <w:rsid w:val="00613839"/>
    <w:rsid w:val="00614FED"/>
    <w:rsid w:val="00615891"/>
    <w:rsid w:val="00616797"/>
    <w:rsid w:val="00617366"/>
    <w:rsid w:val="006204E6"/>
    <w:rsid w:val="00620ACB"/>
    <w:rsid w:val="00620C4C"/>
    <w:rsid w:val="00620F56"/>
    <w:rsid w:val="00622081"/>
    <w:rsid w:val="00622661"/>
    <w:rsid w:val="00622A12"/>
    <w:rsid w:val="00623E8D"/>
    <w:rsid w:val="00624D50"/>
    <w:rsid w:val="006255B8"/>
    <w:rsid w:val="00625A2A"/>
    <w:rsid w:val="00626B20"/>
    <w:rsid w:val="00626E40"/>
    <w:rsid w:val="006302E0"/>
    <w:rsid w:val="00630E71"/>
    <w:rsid w:val="0063175B"/>
    <w:rsid w:val="006325A5"/>
    <w:rsid w:val="006332E2"/>
    <w:rsid w:val="0063621D"/>
    <w:rsid w:val="00636271"/>
    <w:rsid w:val="00636535"/>
    <w:rsid w:val="00636CBB"/>
    <w:rsid w:val="00637C47"/>
    <w:rsid w:val="00640259"/>
    <w:rsid w:val="006409D5"/>
    <w:rsid w:val="006410FA"/>
    <w:rsid w:val="006412CD"/>
    <w:rsid w:val="00641383"/>
    <w:rsid w:val="006414E8"/>
    <w:rsid w:val="00641743"/>
    <w:rsid w:val="00642FB0"/>
    <w:rsid w:val="00643029"/>
    <w:rsid w:val="00643370"/>
    <w:rsid w:val="00644146"/>
    <w:rsid w:val="006447E1"/>
    <w:rsid w:val="006447FC"/>
    <w:rsid w:val="0064625F"/>
    <w:rsid w:val="0064634E"/>
    <w:rsid w:val="00646E21"/>
    <w:rsid w:val="006473E6"/>
    <w:rsid w:val="0064777D"/>
    <w:rsid w:val="00651FE2"/>
    <w:rsid w:val="00653597"/>
    <w:rsid w:val="0065539B"/>
    <w:rsid w:val="00655853"/>
    <w:rsid w:val="00656522"/>
    <w:rsid w:val="0065676D"/>
    <w:rsid w:val="00656938"/>
    <w:rsid w:val="0065709D"/>
    <w:rsid w:val="0066017A"/>
    <w:rsid w:val="00662247"/>
    <w:rsid w:val="00662BAF"/>
    <w:rsid w:val="006640A8"/>
    <w:rsid w:val="00666269"/>
    <w:rsid w:val="00666545"/>
    <w:rsid w:val="006667D9"/>
    <w:rsid w:val="006672B2"/>
    <w:rsid w:val="006708B3"/>
    <w:rsid w:val="00670B7F"/>
    <w:rsid w:val="00670BC3"/>
    <w:rsid w:val="00670F2E"/>
    <w:rsid w:val="00672404"/>
    <w:rsid w:val="0067286E"/>
    <w:rsid w:val="00672F34"/>
    <w:rsid w:val="00673362"/>
    <w:rsid w:val="00673419"/>
    <w:rsid w:val="00674790"/>
    <w:rsid w:val="00674CCD"/>
    <w:rsid w:val="00674D17"/>
    <w:rsid w:val="00675B73"/>
    <w:rsid w:val="0067636B"/>
    <w:rsid w:val="006774A0"/>
    <w:rsid w:val="00680F67"/>
    <w:rsid w:val="00681288"/>
    <w:rsid w:val="00682C66"/>
    <w:rsid w:val="00683CCC"/>
    <w:rsid w:val="0068444B"/>
    <w:rsid w:val="006847CF"/>
    <w:rsid w:val="00684C2B"/>
    <w:rsid w:val="00684FDA"/>
    <w:rsid w:val="0069331E"/>
    <w:rsid w:val="00696026"/>
    <w:rsid w:val="0069656F"/>
    <w:rsid w:val="00696E6A"/>
    <w:rsid w:val="00697723"/>
    <w:rsid w:val="006A0046"/>
    <w:rsid w:val="006A2222"/>
    <w:rsid w:val="006A25EE"/>
    <w:rsid w:val="006A2D2F"/>
    <w:rsid w:val="006A2FDA"/>
    <w:rsid w:val="006B1F84"/>
    <w:rsid w:val="006B211C"/>
    <w:rsid w:val="006B3067"/>
    <w:rsid w:val="006B56D6"/>
    <w:rsid w:val="006B7ED9"/>
    <w:rsid w:val="006C0B75"/>
    <w:rsid w:val="006C0E54"/>
    <w:rsid w:val="006C19B0"/>
    <w:rsid w:val="006C1B8A"/>
    <w:rsid w:val="006C2553"/>
    <w:rsid w:val="006C2B5B"/>
    <w:rsid w:val="006C3954"/>
    <w:rsid w:val="006C3DFB"/>
    <w:rsid w:val="006C42E3"/>
    <w:rsid w:val="006C442A"/>
    <w:rsid w:val="006C4710"/>
    <w:rsid w:val="006C475E"/>
    <w:rsid w:val="006C4A80"/>
    <w:rsid w:val="006C52A0"/>
    <w:rsid w:val="006C5BAD"/>
    <w:rsid w:val="006C673A"/>
    <w:rsid w:val="006C706C"/>
    <w:rsid w:val="006C71A8"/>
    <w:rsid w:val="006C7A88"/>
    <w:rsid w:val="006D03B2"/>
    <w:rsid w:val="006D1788"/>
    <w:rsid w:val="006D1B3C"/>
    <w:rsid w:val="006D2B28"/>
    <w:rsid w:val="006D2E34"/>
    <w:rsid w:val="006D5AF3"/>
    <w:rsid w:val="006D5EAC"/>
    <w:rsid w:val="006D6E3E"/>
    <w:rsid w:val="006E07A2"/>
    <w:rsid w:val="006E0C1E"/>
    <w:rsid w:val="006E0CC2"/>
    <w:rsid w:val="006E17E7"/>
    <w:rsid w:val="006E2094"/>
    <w:rsid w:val="006E4C73"/>
    <w:rsid w:val="006E5A10"/>
    <w:rsid w:val="006E789B"/>
    <w:rsid w:val="006E7EC4"/>
    <w:rsid w:val="006E7FE2"/>
    <w:rsid w:val="006F030B"/>
    <w:rsid w:val="006F0952"/>
    <w:rsid w:val="006F09EF"/>
    <w:rsid w:val="006F0F59"/>
    <w:rsid w:val="006F2053"/>
    <w:rsid w:val="006F2916"/>
    <w:rsid w:val="006F30B5"/>
    <w:rsid w:val="006F3404"/>
    <w:rsid w:val="006F5050"/>
    <w:rsid w:val="006F6AA1"/>
    <w:rsid w:val="006F6C71"/>
    <w:rsid w:val="006F707F"/>
    <w:rsid w:val="00700AF7"/>
    <w:rsid w:val="00700D3B"/>
    <w:rsid w:val="0070316C"/>
    <w:rsid w:val="0070331F"/>
    <w:rsid w:val="007046BC"/>
    <w:rsid w:val="00704B21"/>
    <w:rsid w:val="007052C1"/>
    <w:rsid w:val="007055A5"/>
    <w:rsid w:val="00706366"/>
    <w:rsid w:val="00712900"/>
    <w:rsid w:val="00712E1F"/>
    <w:rsid w:val="00713C04"/>
    <w:rsid w:val="00713EBB"/>
    <w:rsid w:val="00714366"/>
    <w:rsid w:val="00714A9F"/>
    <w:rsid w:val="00714B96"/>
    <w:rsid w:val="00715693"/>
    <w:rsid w:val="00715CC8"/>
    <w:rsid w:val="007202B9"/>
    <w:rsid w:val="007210A4"/>
    <w:rsid w:val="00721582"/>
    <w:rsid w:val="00721A2E"/>
    <w:rsid w:val="00721ECD"/>
    <w:rsid w:val="00722841"/>
    <w:rsid w:val="00723351"/>
    <w:rsid w:val="00724C59"/>
    <w:rsid w:val="00724CE2"/>
    <w:rsid w:val="00725CB1"/>
    <w:rsid w:val="007263A9"/>
    <w:rsid w:val="007263D2"/>
    <w:rsid w:val="00726715"/>
    <w:rsid w:val="00726F73"/>
    <w:rsid w:val="00727229"/>
    <w:rsid w:val="00732897"/>
    <w:rsid w:val="00732ED5"/>
    <w:rsid w:val="00733236"/>
    <w:rsid w:val="007340A6"/>
    <w:rsid w:val="00734850"/>
    <w:rsid w:val="00734E79"/>
    <w:rsid w:val="007353FD"/>
    <w:rsid w:val="00736101"/>
    <w:rsid w:val="00736370"/>
    <w:rsid w:val="00737E90"/>
    <w:rsid w:val="0074009E"/>
    <w:rsid w:val="0074065F"/>
    <w:rsid w:val="007407ED"/>
    <w:rsid w:val="007419CB"/>
    <w:rsid w:val="00742EC1"/>
    <w:rsid w:val="00743A0B"/>
    <w:rsid w:val="00745123"/>
    <w:rsid w:val="0074543F"/>
    <w:rsid w:val="00745973"/>
    <w:rsid w:val="007460E6"/>
    <w:rsid w:val="00746778"/>
    <w:rsid w:val="0074795B"/>
    <w:rsid w:val="00747C88"/>
    <w:rsid w:val="00747CB8"/>
    <w:rsid w:val="00750943"/>
    <w:rsid w:val="00750B81"/>
    <w:rsid w:val="00751602"/>
    <w:rsid w:val="00752B3B"/>
    <w:rsid w:val="00753203"/>
    <w:rsid w:val="00753DDE"/>
    <w:rsid w:val="00754471"/>
    <w:rsid w:val="00754F39"/>
    <w:rsid w:val="00755822"/>
    <w:rsid w:val="00757FC8"/>
    <w:rsid w:val="00760B1D"/>
    <w:rsid w:val="0076157C"/>
    <w:rsid w:val="0076242A"/>
    <w:rsid w:val="007636D5"/>
    <w:rsid w:val="007648C2"/>
    <w:rsid w:val="007652C6"/>
    <w:rsid w:val="0076550D"/>
    <w:rsid w:val="0076589D"/>
    <w:rsid w:val="00766015"/>
    <w:rsid w:val="0076656F"/>
    <w:rsid w:val="00766E3D"/>
    <w:rsid w:val="00766ECC"/>
    <w:rsid w:val="00767242"/>
    <w:rsid w:val="00767BF3"/>
    <w:rsid w:val="00770E1F"/>
    <w:rsid w:val="00771FC8"/>
    <w:rsid w:val="007727C5"/>
    <w:rsid w:val="00772DCE"/>
    <w:rsid w:val="00772E84"/>
    <w:rsid w:val="0077360A"/>
    <w:rsid w:val="00773E6D"/>
    <w:rsid w:val="00774B66"/>
    <w:rsid w:val="00775A1F"/>
    <w:rsid w:val="00775E46"/>
    <w:rsid w:val="0077734B"/>
    <w:rsid w:val="00777898"/>
    <w:rsid w:val="007802C2"/>
    <w:rsid w:val="00780533"/>
    <w:rsid w:val="00780D12"/>
    <w:rsid w:val="00780EC8"/>
    <w:rsid w:val="00784702"/>
    <w:rsid w:val="00786D35"/>
    <w:rsid w:val="0079102B"/>
    <w:rsid w:val="00791C9C"/>
    <w:rsid w:val="00791E13"/>
    <w:rsid w:val="00792553"/>
    <w:rsid w:val="007936FE"/>
    <w:rsid w:val="007942B9"/>
    <w:rsid w:val="007946CA"/>
    <w:rsid w:val="00794A40"/>
    <w:rsid w:val="007963DE"/>
    <w:rsid w:val="00797C87"/>
    <w:rsid w:val="007A03B4"/>
    <w:rsid w:val="007A0455"/>
    <w:rsid w:val="007A2787"/>
    <w:rsid w:val="007A32B3"/>
    <w:rsid w:val="007A3308"/>
    <w:rsid w:val="007A4039"/>
    <w:rsid w:val="007A4343"/>
    <w:rsid w:val="007A5418"/>
    <w:rsid w:val="007A65E0"/>
    <w:rsid w:val="007A6AAA"/>
    <w:rsid w:val="007A7264"/>
    <w:rsid w:val="007B2FA7"/>
    <w:rsid w:val="007B3BD0"/>
    <w:rsid w:val="007B44AE"/>
    <w:rsid w:val="007B4A68"/>
    <w:rsid w:val="007B4FCE"/>
    <w:rsid w:val="007B54C4"/>
    <w:rsid w:val="007B7431"/>
    <w:rsid w:val="007B7FC4"/>
    <w:rsid w:val="007C13EB"/>
    <w:rsid w:val="007C170C"/>
    <w:rsid w:val="007C21A3"/>
    <w:rsid w:val="007C28A3"/>
    <w:rsid w:val="007C32EE"/>
    <w:rsid w:val="007C3544"/>
    <w:rsid w:val="007C4D17"/>
    <w:rsid w:val="007C5E95"/>
    <w:rsid w:val="007C640D"/>
    <w:rsid w:val="007C6FE4"/>
    <w:rsid w:val="007D0300"/>
    <w:rsid w:val="007D1F45"/>
    <w:rsid w:val="007D2FEA"/>
    <w:rsid w:val="007D3DFA"/>
    <w:rsid w:val="007D4721"/>
    <w:rsid w:val="007D4C37"/>
    <w:rsid w:val="007D4D63"/>
    <w:rsid w:val="007D4FBE"/>
    <w:rsid w:val="007D6B1A"/>
    <w:rsid w:val="007D6EFF"/>
    <w:rsid w:val="007E0055"/>
    <w:rsid w:val="007E015B"/>
    <w:rsid w:val="007E04E9"/>
    <w:rsid w:val="007E172C"/>
    <w:rsid w:val="007E1BD0"/>
    <w:rsid w:val="007E1DAF"/>
    <w:rsid w:val="007E207F"/>
    <w:rsid w:val="007E2CF3"/>
    <w:rsid w:val="007E3A71"/>
    <w:rsid w:val="007E4692"/>
    <w:rsid w:val="007E4C90"/>
    <w:rsid w:val="007E7A01"/>
    <w:rsid w:val="007E7A62"/>
    <w:rsid w:val="007F0727"/>
    <w:rsid w:val="007F13C2"/>
    <w:rsid w:val="007F1ABF"/>
    <w:rsid w:val="007F4D08"/>
    <w:rsid w:val="007F50EF"/>
    <w:rsid w:val="0080002C"/>
    <w:rsid w:val="0080038A"/>
    <w:rsid w:val="00801259"/>
    <w:rsid w:val="0080132E"/>
    <w:rsid w:val="008025CC"/>
    <w:rsid w:val="00803833"/>
    <w:rsid w:val="00804371"/>
    <w:rsid w:val="00804872"/>
    <w:rsid w:val="008049C5"/>
    <w:rsid w:val="008049E5"/>
    <w:rsid w:val="00804B73"/>
    <w:rsid w:val="00806C3B"/>
    <w:rsid w:val="0080797B"/>
    <w:rsid w:val="00810997"/>
    <w:rsid w:val="008110D7"/>
    <w:rsid w:val="00811448"/>
    <w:rsid w:val="0081252D"/>
    <w:rsid w:val="008128C1"/>
    <w:rsid w:val="00812A9F"/>
    <w:rsid w:val="00812B2B"/>
    <w:rsid w:val="00813116"/>
    <w:rsid w:val="008136F6"/>
    <w:rsid w:val="008145FF"/>
    <w:rsid w:val="00814EB1"/>
    <w:rsid w:val="0081508E"/>
    <w:rsid w:val="0081533B"/>
    <w:rsid w:val="00815471"/>
    <w:rsid w:val="00815B35"/>
    <w:rsid w:val="0081795D"/>
    <w:rsid w:val="0082043E"/>
    <w:rsid w:val="0082059D"/>
    <w:rsid w:val="00821B87"/>
    <w:rsid w:val="00822493"/>
    <w:rsid w:val="00822EA5"/>
    <w:rsid w:val="00823B9D"/>
    <w:rsid w:val="0082429F"/>
    <w:rsid w:val="00825642"/>
    <w:rsid w:val="00825AE9"/>
    <w:rsid w:val="00825F85"/>
    <w:rsid w:val="0083024D"/>
    <w:rsid w:val="0083047A"/>
    <w:rsid w:val="00830FC7"/>
    <w:rsid w:val="0083195F"/>
    <w:rsid w:val="0083235C"/>
    <w:rsid w:val="00832EFF"/>
    <w:rsid w:val="00833743"/>
    <w:rsid w:val="008359F8"/>
    <w:rsid w:val="00835D2C"/>
    <w:rsid w:val="0083675E"/>
    <w:rsid w:val="00837026"/>
    <w:rsid w:val="008379E8"/>
    <w:rsid w:val="00837FA0"/>
    <w:rsid w:val="00840070"/>
    <w:rsid w:val="00840308"/>
    <w:rsid w:val="00840A8A"/>
    <w:rsid w:val="00843270"/>
    <w:rsid w:val="0084524A"/>
    <w:rsid w:val="0084656C"/>
    <w:rsid w:val="00847CA8"/>
    <w:rsid w:val="008503AE"/>
    <w:rsid w:val="008506B3"/>
    <w:rsid w:val="00851CC9"/>
    <w:rsid w:val="00852135"/>
    <w:rsid w:val="00852509"/>
    <w:rsid w:val="008539A5"/>
    <w:rsid w:val="00853F63"/>
    <w:rsid w:val="0085412D"/>
    <w:rsid w:val="008542DA"/>
    <w:rsid w:val="00855178"/>
    <w:rsid w:val="00855744"/>
    <w:rsid w:val="00855A75"/>
    <w:rsid w:val="00855CAB"/>
    <w:rsid w:val="00855F5A"/>
    <w:rsid w:val="008564EB"/>
    <w:rsid w:val="0086074B"/>
    <w:rsid w:val="00860928"/>
    <w:rsid w:val="008619F4"/>
    <w:rsid w:val="00861BCF"/>
    <w:rsid w:val="008621BA"/>
    <w:rsid w:val="008660CC"/>
    <w:rsid w:val="008669B3"/>
    <w:rsid w:val="00867DA7"/>
    <w:rsid w:val="008712D2"/>
    <w:rsid w:val="00871CFA"/>
    <w:rsid w:val="00871F15"/>
    <w:rsid w:val="00872D7F"/>
    <w:rsid w:val="00872E31"/>
    <w:rsid w:val="008741B9"/>
    <w:rsid w:val="00876E63"/>
    <w:rsid w:val="008775B0"/>
    <w:rsid w:val="008833B9"/>
    <w:rsid w:val="00883F39"/>
    <w:rsid w:val="00883F6A"/>
    <w:rsid w:val="008849F7"/>
    <w:rsid w:val="00885709"/>
    <w:rsid w:val="00886551"/>
    <w:rsid w:val="00887DE0"/>
    <w:rsid w:val="0089135F"/>
    <w:rsid w:val="00891390"/>
    <w:rsid w:val="00893617"/>
    <w:rsid w:val="008956C4"/>
    <w:rsid w:val="0089576B"/>
    <w:rsid w:val="00895A09"/>
    <w:rsid w:val="00897043"/>
    <w:rsid w:val="008972FF"/>
    <w:rsid w:val="00897422"/>
    <w:rsid w:val="00897F27"/>
    <w:rsid w:val="008A0141"/>
    <w:rsid w:val="008A050F"/>
    <w:rsid w:val="008A0993"/>
    <w:rsid w:val="008A1430"/>
    <w:rsid w:val="008A1D52"/>
    <w:rsid w:val="008A23CB"/>
    <w:rsid w:val="008A27E0"/>
    <w:rsid w:val="008A2A8C"/>
    <w:rsid w:val="008A33D6"/>
    <w:rsid w:val="008A480D"/>
    <w:rsid w:val="008A48AC"/>
    <w:rsid w:val="008A549F"/>
    <w:rsid w:val="008A66E9"/>
    <w:rsid w:val="008A6AD2"/>
    <w:rsid w:val="008A7824"/>
    <w:rsid w:val="008B0B33"/>
    <w:rsid w:val="008B1A6F"/>
    <w:rsid w:val="008B2074"/>
    <w:rsid w:val="008B5E1F"/>
    <w:rsid w:val="008B6291"/>
    <w:rsid w:val="008B68F4"/>
    <w:rsid w:val="008B6BE8"/>
    <w:rsid w:val="008B701A"/>
    <w:rsid w:val="008B7420"/>
    <w:rsid w:val="008B7583"/>
    <w:rsid w:val="008C1343"/>
    <w:rsid w:val="008C178C"/>
    <w:rsid w:val="008C1883"/>
    <w:rsid w:val="008C1CF0"/>
    <w:rsid w:val="008C2A6A"/>
    <w:rsid w:val="008C2C72"/>
    <w:rsid w:val="008C2DE9"/>
    <w:rsid w:val="008C4387"/>
    <w:rsid w:val="008C5D29"/>
    <w:rsid w:val="008C74EC"/>
    <w:rsid w:val="008C769E"/>
    <w:rsid w:val="008D0D4F"/>
    <w:rsid w:val="008D22BC"/>
    <w:rsid w:val="008D29ED"/>
    <w:rsid w:val="008D3DFB"/>
    <w:rsid w:val="008D4AAA"/>
    <w:rsid w:val="008D54CD"/>
    <w:rsid w:val="008D555B"/>
    <w:rsid w:val="008D6C72"/>
    <w:rsid w:val="008D7A0C"/>
    <w:rsid w:val="008E08F2"/>
    <w:rsid w:val="008E30CC"/>
    <w:rsid w:val="008E39AE"/>
    <w:rsid w:val="008E4095"/>
    <w:rsid w:val="008E4784"/>
    <w:rsid w:val="008E4ADA"/>
    <w:rsid w:val="008E72FE"/>
    <w:rsid w:val="008F359F"/>
    <w:rsid w:val="008F5259"/>
    <w:rsid w:val="008F66BE"/>
    <w:rsid w:val="008F68DD"/>
    <w:rsid w:val="0090030E"/>
    <w:rsid w:val="009003E4"/>
    <w:rsid w:val="00901149"/>
    <w:rsid w:val="009016FC"/>
    <w:rsid w:val="00903A32"/>
    <w:rsid w:val="00903BBB"/>
    <w:rsid w:val="00904AB8"/>
    <w:rsid w:val="00905C9A"/>
    <w:rsid w:val="0090604D"/>
    <w:rsid w:val="00910462"/>
    <w:rsid w:val="009115A4"/>
    <w:rsid w:val="0091247B"/>
    <w:rsid w:val="00912C27"/>
    <w:rsid w:val="0091423C"/>
    <w:rsid w:val="009143B5"/>
    <w:rsid w:val="0091487E"/>
    <w:rsid w:val="0091520B"/>
    <w:rsid w:val="0091557C"/>
    <w:rsid w:val="009160DF"/>
    <w:rsid w:val="00916EA0"/>
    <w:rsid w:val="00920EFA"/>
    <w:rsid w:val="00921E94"/>
    <w:rsid w:val="009228D2"/>
    <w:rsid w:val="00923314"/>
    <w:rsid w:val="00924411"/>
    <w:rsid w:val="00924F6F"/>
    <w:rsid w:val="009254AC"/>
    <w:rsid w:val="009254E3"/>
    <w:rsid w:val="00925820"/>
    <w:rsid w:val="0092630E"/>
    <w:rsid w:val="009266BF"/>
    <w:rsid w:val="00926741"/>
    <w:rsid w:val="00926ED9"/>
    <w:rsid w:val="00927268"/>
    <w:rsid w:val="009276A4"/>
    <w:rsid w:val="00927848"/>
    <w:rsid w:val="0093216B"/>
    <w:rsid w:val="00933A5B"/>
    <w:rsid w:val="00934148"/>
    <w:rsid w:val="00934771"/>
    <w:rsid w:val="009365C7"/>
    <w:rsid w:val="00936974"/>
    <w:rsid w:val="009378AC"/>
    <w:rsid w:val="009378AF"/>
    <w:rsid w:val="00941381"/>
    <w:rsid w:val="00942767"/>
    <w:rsid w:val="0094297D"/>
    <w:rsid w:val="00942F20"/>
    <w:rsid w:val="0094385F"/>
    <w:rsid w:val="009449B7"/>
    <w:rsid w:val="00944AA7"/>
    <w:rsid w:val="00944AB4"/>
    <w:rsid w:val="00944B4C"/>
    <w:rsid w:val="00944CE4"/>
    <w:rsid w:val="009512DF"/>
    <w:rsid w:val="00952C47"/>
    <w:rsid w:val="00952E9C"/>
    <w:rsid w:val="0095301A"/>
    <w:rsid w:val="00953111"/>
    <w:rsid w:val="009531A8"/>
    <w:rsid w:val="00953A9B"/>
    <w:rsid w:val="00954EC9"/>
    <w:rsid w:val="00955AAE"/>
    <w:rsid w:val="00956980"/>
    <w:rsid w:val="009572DB"/>
    <w:rsid w:val="00957490"/>
    <w:rsid w:val="00957768"/>
    <w:rsid w:val="00957F1A"/>
    <w:rsid w:val="0096095C"/>
    <w:rsid w:val="009631B2"/>
    <w:rsid w:val="00963E7A"/>
    <w:rsid w:val="009641F0"/>
    <w:rsid w:val="009662EA"/>
    <w:rsid w:val="00967C12"/>
    <w:rsid w:val="00967F71"/>
    <w:rsid w:val="00970E18"/>
    <w:rsid w:val="0097166D"/>
    <w:rsid w:val="009717D3"/>
    <w:rsid w:val="00972845"/>
    <w:rsid w:val="0097332B"/>
    <w:rsid w:val="0097391D"/>
    <w:rsid w:val="00974049"/>
    <w:rsid w:val="009748D0"/>
    <w:rsid w:val="0097599E"/>
    <w:rsid w:val="00975FFE"/>
    <w:rsid w:val="009766CC"/>
    <w:rsid w:val="00977B68"/>
    <w:rsid w:val="009800D6"/>
    <w:rsid w:val="009808F4"/>
    <w:rsid w:val="009810AD"/>
    <w:rsid w:val="0098112C"/>
    <w:rsid w:val="00982000"/>
    <w:rsid w:val="009820D1"/>
    <w:rsid w:val="0098284B"/>
    <w:rsid w:val="00983321"/>
    <w:rsid w:val="00983DDF"/>
    <w:rsid w:val="00984BB2"/>
    <w:rsid w:val="00984E91"/>
    <w:rsid w:val="0098501D"/>
    <w:rsid w:val="00986646"/>
    <w:rsid w:val="0098685D"/>
    <w:rsid w:val="00987B30"/>
    <w:rsid w:val="00990CF0"/>
    <w:rsid w:val="00991F70"/>
    <w:rsid w:val="009934DB"/>
    <w:rsid w:val="009936E2"/>
    <w:rsid w:val="00993BD0"/>
    <w:rsid w:val="00994504"/>
    <w:rsid w:val="009948F3"/>
    <w:rsid w:val="00994A51"/>
    <w:rsid w:val="00995183"/>
    <w:rsid w:val="00995989"/>
    <w:rsid w:val="00995F6E"/>
    <w:rsid w:val="009962E5"/>
    <w:rsid w:val="009964E6"/>
    <w:rsid w:val="009965A1"/>
    <w:rsid w:val="00996686"/>
    <w:rsid w:val="009967DB"/>
    <w:rsid w:val="009978C2"/>
    <w:rsid w:val="00997F10"/>
    <w:rsid w:val="009A2477"/>
    <w:rsid w:val="009A2DC8"/>
    <w:rsid w:val="009A4174"/>
    <w:rsid w:val="009A4714"/>
    <w:rsid w:val="009A49E7"/>
    <w:rsid w:val="009A5DDE"/>
    <w:rsid w:val="009A5FDB"/>
    <w:rsid w:val="009A6602"/>
    <w:rsid w:val="009A6EC4"/>
    <w:rsid w:val="009A796A"/>
    <w:rsid w:val="009B2025"/>
    <w:rsid w:val="009B2BEA"/>
    <w:rsid w:val="009B407B"/>
    <w:rsid w:val="009B5927"/>
    <w:rsid w:val="009B6814"/>
    <w:rsid w:val="009B72FF"/>
    <w:rsid w:val="009C0286"/>
    <w:rsid w:val="009C0734"/>
    <w:rsid w:val="009C0742"/>
    <w:rsid w:val="009C0A9A"/>
    <w:rsid w:val="009C3D35"/>
    <w:rsid w:val="009C4FF9"/>
    <w:rsid w:val="009C68CE"/>
    <w:rsid w:val="009D073E"/>
    <w:rsid w:val="009D0B23"/>
    <w:rsid w:val="009D12D7"/>
    <w:rsid w:val="009D24C1"/>
    <w:rsid w:val="009D24EC"/>
    <w:rsid w:val="009D2AD7"/>
    <w:rsid w:val="009D4C70"/>
    <w:rsid w:val="009D4F3D"/>
    <w:rsid w:val="009D4F8F"/>
    <w:rsid w:val="009D50DB"/>
    <w:rsid w:val="009D6008"/>
    <w:rsid w:val="009D6C8D"/>
    <w:rsid w:val="009D6E6D"/>
    <w:rsid w:val="009E050E"/>
    <w:rsid w:val="009E3061"/>
    <w:rsid w:val="009E32DA"/>
    <w:rsid w:val="009E368A"/>
    <w:rsid w:val="009E46B6"/>
    <w:rsid w:val="009E4864"/>
    <w:rsid w:val="009E4E59"/>
    <w:rsid w:val="009E4F67"/>
    <w:rsid w:val="009E587C"/>
    <w:rsid w:val="009E703C"/>
    <w:rsid w:val="009E717C"/>
    <w:rsid w:val="009E7AE7"/>
    <w:rsid w:val="009E7C38"/>
    <w:rsid w:val="009F043C"/>
    <w:rsid w:val="009F14F7"/>
    <w:rsid w:val="009F1CCB"/>
    <w:rsid w:val="009F1ED3"/>
    <w:rsid w:val="009F2A24"/>
    <w:rsid w:val="009F2AC5"/>
    <w:rsid w:val="009F2E21"/>
    <w:rsid w:val="009F3104"/>
    <w:rsid w:val="009F3945"/>
    <w:rsid w:val="009F4877"/>
    <w:rsid w:val="009F52D8"/>
    <w:rsid w:val="009F5419"/>
    <w:rsid w:val="009F5614"/>
    <w:rsid w:val="009F5EA8"/>
    <w:rsid w:val="009F60CB"/>
    <w:rsid w:val="009F74A4"/>
    <w:rsid w:val="009F76B5"/>
    <w:rsid w:val="009F7E60"/>
    <w:rsid w:val="00A00AC8"/>
    <w:rsid w:val="00A011A7"/>
    <w:rsid w:val="00A028E6"/>
    <w:rsid w:val="00A03412"/>
    <w:rsid w:val="00A03DDA"/>
    <w:rsid w:val="00A03FB2"/>
    <w:rsid w:val="00A0433E"/>
    <w:rsid w:val="00A047D0"/>
    <w:rsid w:val="00A054A7"/>
    <w:rsid w:val="00A054E8"/>
    <w:rsid w:val="00A05B90"/>
    <w:rsid w:val="00A065D1"/>
    <w:rsid w:val="00A06F77"/>
    <w:rsid w:val="00A07984"/>
    <w:rsid w:val="00A1053D"/>
    <w:rsid w:val="00A10FD1"/>
    <w:rsid w:val="00A12535"/>
    <w:rsid w:val="00A13255"/>
    <w:rsid w:val="00A13BF2"/>
    <w:rsid w:val="00A15510"/>
    <w:rsid w:val="00A16F28"/>
    <w:rsid w:val="00A20264"/>
    <w:rsid w:val="00A2083C"/>
    <w:rsid w:val="00A208DD"/>
    <w:rsid w:val="00A2092E"/>
    <w:rsid w:val="00A22FA9"/>
    <w:rsid w:val="00A25AE4"/>
    <w:rsid w:val="00A25DB3"/>
    <w:rsid w:val="00A2632C"/>
    <w:rsid w:val="00A26A17"/>
    <w:rsid w:val="00A30E65"/>
    <w:rsid w:val="00A312B9"/>
    <w:rsid w:val="00A31E06"/>
    <w:rsid w:val="00A32160"/>
    <w:rsid w:val="00A32227"/>
    <w:rsid w:val="00A3324E"/>
    <w:rsid w:val="00A35225"/>
    <w:rsid w:val="00A352EC"/>
    <w:rsid w:val="00A3534B"/>
    <w:rsid w:val="00A354F7"/>
    <w:rsid w:val="00A36266"/>
    <w:rsid w:val="00A363E4"/>
    <w:rsid w:val="00A36D9A"/>
    <w:rsid w:val="00A374F8"/>
    <w:rsid w:val="00A37938"/>
    <w:rsid w:val="00A37BDB"/>
    <w:rsid w:val="00A40BC7"/>
    <w:rsid w:val="00A40DFF"/>
    <w:rsid w:val="00A4255B"/>
    <w:rsid w:val="00A435DE"/>
    <w:rsid w:val="00A465D6"/>
    <w:rsid w:val="00A472A0"/>
    <w:rsid w:val="00A50146"/>
    <w:rsid w:val="00A50B2A"/>
    <w:rsid w:val="00A50B6A"/>
    <w:rsid w:val="00A517AA"/>
    <w:rsid w:val="00A52280"/>
    <w:rsid w:val="00A541A7"/>
    <w:rsid w:val="00A5742E"/>
    <w:rsid w:val="00A60935"/>
    <w:rsid w:val="00A62443"/>
    <w:rsid w:val="00A62574"/>
    <w:rsid w:val="00A629F7"/>
    <w:rsid w:val="00A62A57"/>
    <w:rsid w:val="00A64605"/>
    <w:rsid w:val="00A6488B"/>
    <w:rsid w:val="00A64D2C"/>
    <w:rsid w:val="00A65B0A"/>
    <w:rsid w:val="00A65E18"/>
    <w:rsid w:val="00A673BB"/>
    <w:rsid w:val="00A674FB"/>
    <w:rsid w:val="00A70523"/>
    <w:rsid w:val="00A721D0"/>
    <w:rsid w:val="00A73E2C"/>
    <w:rsid w:val="00A740F8"/>
    <w:rsid w:val="00A74B03"/>
    <w:rsid w:val="00A750D5"/>
    <w:rsid w:val="00A75374"/>
    <w:rsid w:val="00A764BC"/>
    <w:rsid w:val="00A777AE"/>
    <w:rsid w:val="00A77EE6"/>
    <w:rsid w:val="00A810C8"/>
    <w:rsid w:val="00A8341D"/>
    <w:rsid w:val="00A839A8"/>
    <w:rsid w:val="00A841B1"/>
    <w:rsid w:val="00A8446A"/>
    <w:rsid w:val="00A844D9"/>
    <w:rsid w:val="00A849E7"/>
    <w:rsid w:val="00A857E5"/>
    <w:rsid w:val="00A859EB"/>
    <w:rsid w:val="00A85FC5"/>
    <w:rsid w:val="00A8623B"/>
    <w:rsid w:val="00A8645C"/>
    <w:rsid w:val="00A90075"/>
    <w:rsid w:val="00A924B6"/>
    <w:rsid w:val="00A9273A"/>
    <w:rsid w:val="00A9289D"/>
    <w:rsid w:val="00A92E2D"/>
    <w:rsid w:val="00A93CEE"/>
    <w:rsid w:val="00A940D4"/>
    <w:rsid w:val="00A9476E"/>
    <w:rsid w:val="00A95CD2"/>
    <w:rsid w:val="00A9607D"/>
    <w:rsid w:val="00A97738"/>
    <w:rsid w:val="00AA0615"/>
    <w:rsid w:val="00AA0E88"/>
    <w:rsid w:val="00AA13C2"/>
    <w:rsid w:val="00AA1EB9"/>
    <w:rsid w:val="00AA2048"/>
    <w:rsid w:val="00AA20C8"/>
    <w:rsid w:val="00AA3919"/>
    <w:rsid w:val="00AA4079"/>
    <w:rsid w:val="00AA4D0C"/>
    <w:rsid w:val="00AA5027"/>
    <w:rsid w:val="00AA58F6"/>
    <w:rsid w:val="00AA5B73"/>
    <w:rsid w:val="00AA6A04"/>
    <w:rsid w:val="00AA6F1A"/>
    <w:rsid w:val="00AA6FB5"/>
    <w:rsid w:val="00AA77DC"/>
    <w:rsid w:val="00AA7941"/>
    <w:rsid w:val="00AA7E7A"/>
    <w:rsid w:val="00AB0A51"/>
    <w:rsid w:val="00AB1365"/>
    <w:rsid w:val="00AB2E23"/>
    <w:rsid w:val="00AB30A6"/>
    <w:rsid w:val="00AB3D31"/>
    <w:rsid w:val="00AB568B"/>
    <w:rsid w:val="00AB6200"/>
    <w:rsid w:val="00AB6296"/>
    <w:rsid w:val="00AB68AD"/>
    <w:rsid w:val="00AB73D5"/>
    <w:rsid w:val="00AB7909"/>
    <w:rsid w:val="00AC0D2C"/>
    <w:rsid w:val="00AC16A1"/>
    <w:rsid w:val="00AC1F3C"/>
    <w:rsid w:val="00AC2F44"/>
    <w:rsid w:val="00AC39C1"/>
    <w:rsid w:val="00AC3ECC"/>
    <w:rsid w:val="00AC5A2E"/>
    <w:rsid w:val="00AC634B"/>
    <w:rsid w:val="00AC6918"/>
    <w:rsid w:val="00AC7439"/>
    <w:rsid w:val="00AC7483"/>
    <w:rsid w:val="00AD1AF6"/>
    <w:rsid w:val="00AD1C19"/>
    <w:rsid w:val="00AD20BD"/>
    <w:rsid w:val="00AD49D8"/>
    <w:rsid w:val="00AD50AD"/>
    <w:rsid w:val="00AD6678"/>
    <w:rsid w:val="00AD6A4F"/>
    <w:rsid w:val="00AD7303"/>
    <w:rsid w:val="00AD74A1"/>
    <w:rsid w:val="00AD7D8C"/>
    <w:rsid w:val="00AD7FC2"/>
    <w:rsid w:val="00AE063B"/>
    <w:rsid w:val="00AE1311"/>
    <w:rsid w:val="00AE170C"/>
    <w:rsid w:val="00AE18B2"/>
    <w:rsid w:val="00AE1C40"/>
    <w:rsid w:val="00AE2AD1"/>
    <w:rsid w:val="00AE315C"/>
    <w:rsid w:val="00AE4CB5"/>
    <w:rsid w:val="00AE54BD"/>
    <w:rsid w:val="00AE5CBA"/>
    <w:rsid w:val="00AE6751"/>
    <w:rsid w:val="00AE6AFA"/>
    <w:rsid w:val="00AF10CC"/>
    <w:rsid w:val="00AF14FD"/>
    <w:rsid w:val="00AF1601"/>
    <w:rsid w:val="00AF17F0"/>
    <w:rsid w:val="00AF19EA"/>
    <w:rsid w:val="00AF2658"/>
    <w:rsid w:val="00AF3B10"/>
    <w:rsid w:val="00AF3B11"/>
    <w:rsid w:val="00AF3B63"/>
    <w:rsid w:val="00AF4A00"/>
    <w:rsid w:val="00AF66C6"/>
    <w:rsid w:val="00AF67C5"/>
    <w:rsid w:val="00AF6EAB"/>
    <w:rsid w:val="00AF705E"/>
    <w:rsid w:val="00B00AEA"/>
    <w:rsid w:val="00B00F0D"/>
    <w:rsid w:val="00B01B44"/>
    <w:rsid w:val="00B02669"/>
    <w:rsid w:val="00B02D82"/>
    <w:rsid w:val="00B03004"/>
    <w:rsid w:val="00B036E7"/>
    <w:rsid w:val="00B045D7"/>
    <w:rsid w:val="00B05D7B"/>
    <w:rsid w:val="00B100EA"/>
    <w:rsid w:val="00B10777"/>
    <w:rsid w:val="00B12913"/>
    <w:rsid w:val="00B136DF"/>
    <w:rsid w:val="00B14E4F"/>
    <w:rsid w:val="00B15177"/>
    <w:rsid w:val="00B157F1"/>
    <w:rsid w:val="00B15F58"/>
    <w:rsid w:val="00B16944"/>
    <w:rsid w:val="00B17846"/>
    <w:rsid w:val="00B200E4"/>
    <w:rsid w:val="00B20B12"/>
    <w:rsid w:val="00B20CE2"/>
    <w:rsid w:val="00B20E6E"/>
    <w:rsid w:val="00B2245E"/>
    <w:rsid w:val="00B22B68"/>
    <w:rsid w:val="00B22F6A"/>
    <w:rsid w:val="00B24658"/>
    <w:rsid w:val="00B26A46"/>
    <w:rsid w:val="00B26B4A"/>
    <w:rsid w:val="00B300A1"/>
    <w:rsid w:val="00B30C15"/>
    <w:rsid w:val="00B32450"/>
    <w:rsid w:val="00B330E7"/>
    <w:rsid w:val="00B3337A"/>
    <w:rsid w:val="00B33C0B"/>
    <w:rsid w:val="00B33D34"/>
    <w:rsid w:val="00B34353"/>
    <w:rsid w:val="00B344EA"/>
    <w:rsid w:val="00B34F06"/>
    <w:rsid w:val="00B356EE"/>
    <w:rsid w:val="00B35C11"/>
    <w:rsid w:val="00B35C36"/>
    <w:rsid w:val="00B36A63"/>
    <w:rsid w:val="00B3724B"/>
    <w:rsid w:val="00B40F2C"/>
    <w:rsid w:val="00B428F7"/>
    <w:rsid w:val="00B42F8B"/>
    <w:rsid w:val="00B44ED5"/>
    <w:rsid w:val="00B46A93"/>
    <w:rsid w:val="00B520F6"/>
    <w:rsid w:val="00B53085"/>
    <w:rsid w:val="00B53DD1"/>
    <w:rsid w:val="00B56DEB"/>
    <w:rsid w:val="00B57F5F"/>
    <w:rsid w:val="00B613F6"/>
    <w:rsid w:val="00B62D03"/>
    <w:rsid w:val="00B630EE"/>
    <w:rsid w:val="00B6475E"/>
    <w:rsid w:val="00B647AD"/>
    <w:rsid w:val="00B650E9"/>
    <w:rsid w:val="00B657D4"/>
    <w:rsid w:val="00B67493"/>
    <w:rsid w:val="00B67CB5"/>
    <w:rsid w:val="00B702B2"/>
    <w:rsid w:val="00B70F23"/>
    <w:rsid w:val="00B714F0"/>
    <w:rsid w:val="00B717AC"/>
    <w:rsid w:val="00B71A44"/>
    <w:rsid w:val="00B72638"/>
    <w:rsid w:val="00B72E7A"/>
    <w:rsid w:val="00B73780"/>
    <w:rsid w:val="00B73C2B"/>
    <w:rsid w:val="00B74F3C"/>
    <w:rsid w:val="00B754DE"/>
    <w:rsid w:val="00B757FF"/>
    <w:rsid w:val="00B75B54"/>
    <w:rsid w:val="00B75BF1"/>
    <w:rsid w:val="00B765AB"/>
    <w:rsid w:val="00B769EC"/>
    <w:rsid w:val="00B76D36"/>
    <w:rsid w:val="00B7759D"/>
    <w:rsid w:val="00B80907"/>
    <w:rsid w:val="00B80B19"/>
    <w:rsid w:val="00B82374"/>
    <w:rsid w:val="00B83FB8"/>
    <w:rsid w:val="00B85558"/>
    <w:rsid w:val="00B85975"/>
    <w:rsid w:val="00B85D51"/>
    <w:rsid w:val="00B866EF"/>
    <w:rsid w:val="00B86E51"/>
    <w:rsid w:val="00B877C3"/>
    <w:rsid w:val="00B9091E"/>
    <w:rsid w:val="00B90FFE"/>
    <w:rsid w:val="00B921D2"/>
    <w:rsid w:val="00B925DF"/>
    <w:rsid w:val="00B94F21"/>
    <w:rsid w:val="00B950AF"/>
    <w:rsid w:val="00B953FB"/>
    <w:rsid w:val="00B95669"/>
    <w:rsid w:val="00B96E81"/>
    <w:rsid w:val="00BA18EF"/>
    <w:rsid w:val="00BA2CD5"/>
    <w:rsid w:val="00BA30FC"/>
    <w:rsid w:val="00BA3411"/>
    <w:rsid w:val="00BA367C"/>
    <w:rsid w:val="00BA3815"/>
    <w:rsid w:val="00BA59ED"/>
    <w:rsid w:val="00BA6B38"/>
    <w:rsid w:val="00BB00CB"/>
    <w:rsid w:val="00BB0B17"/>
    <w:rsid w:val="00BB1042"/>
    <w:rsid w:val="00BB1383"/>
    <w:rsid w:val="00BB15F3"/>
    <w:rsid w:val="00BB24E2"/>
    <w:rsid w:val="00BB2616"/>
    <w:rsid w:val="00BB4C83"/>
    <w:rsid w:val="00BB4CB9"/>
    <w:rsid w:val="00BB5500"/>
    <w:rsid w:val="00BB6856"/>
    <w:rsid w:val="00BB6A43"/>
    <w:rsid w:val="00BB6CDF"/>
    <w:rsid w:val="00BB71E5"/>
    <w:rsid w:val="00BC0D50"/>
    <w:rsid w:val="00BC2695"/>
    <w:rsid w:val="00BC292E"/>
    <w:rsid w:val="00BC2C51"/>
    <w:rsid w:val="00BC2DCD"/>
    <w:rsid w:val="00BC2EE3"/>
    <w:rsid w:val="00BC4A42"/>
    <w:rsid w:val="00BC5419"/>
    <w:rsid w:val="00BC7335"/>
    <w:rsid w:val="00BC7417"/>
    <w:rsid w:val="00BD107D"/>
    <w:rsid w:val="00BD1BAD"/>
    <w:rsid w:val="00BD2C81"/>
    <w:rsid w:val="00BD4C49"/>
    <w:rsid w:val="00BD5AE4"/>
    <w:rsid w:val="00BD7427"/>
    <w:rsid w:val="00BD799B"/>
    <w:rsid w:val="00BE016C"/>
    <w:rsid w:val="00BE1DE0"/>
    <w:rsid w:val="00BE3CD8"/>
    <w:rsid w:val="00BE581F"/>
    <w:rsid w:val="00BE6270"/>
    <w:rsid w:val="00BE675E"/>
    <w:rsid w:val="00BE68CE"/>
    <w:rsid w:val="00BE7DB0"/>
    <w:rsid w:val="00BE7F18"/>
    <w:rsid w:val="00BE7FD0"/>
    <w:rsid w:val="00BF0716"/>
    <w:rsid w:val="00BF1AFE"/>
    <w:rsid w:val="00BF1E07"/>
    <w:rsid w:val="00BF2EB9"/>
    <w:rsid w:val="00BF370C"/>
    <w:rsid w:val="00BF4C4F"/>
    <w:rsid w:val="00BF5ACC"/>
    <w:rsid w:val="00BF6B89"/>
    <w:rsid w:val="00BF6E9E"/>
    <w:rsid w:val="00BF7011"/>
    <w:rsid w:val="00BF72C8"/>
    <w:rsid w:val="00BF78B3"/>
    <w:rsid w:val="00C008C0"/>
    <w:rsid w:val="00C0096D"/>
    <w:rsid w:val="00C00AD2"/>
    <w:rsid w:val="00C01B50"/>
    <w:rsid w:val="00C01EF2"/>
    <w:rsid w:val="00C02168"/>
    <w:rsid w:val="00C03B46"/>
    <w:rsid w:val="00C040BA"/>
    <w:rsid w:val="00C101B6"/>
    <w:rsid w:val="00C10B52"/>
    <w:rsid w:val="00C10F83"/>
    <w:rsid w:val="00C139DA"/>
    <w:rsid w:val="00C16094"/>
    <w:rsid w:val="00C164FE"/>
    <w:rsid w:val="00C17992"/>
    <w:rsid w:val="00C21339"/>
    <w:rsid w:val="00C215A7"/>
    <w:rsid w:val="00C21C27"/>
    <w:rsid w:val="00C22206"/>
    <w:rsid w:val="00C240BB"/>
    <w:rsid w:val="00C24161"/>
    <w:rsid w:val="00C24449"/>
    <w:rsid w:val="00C24A15"/>
    <w:rsid w:val="00C25359"/>
    <w:rsid w:val="00C2593E"/>
    <w:rsid w:val="00C25D56"/>
    <w:rsid w:val="00C25FBB"/>
    <w:rsid w:val="00C26575"/>
    <w:rsid w:val="00C30763"/>
    <w:rsid w:val="00C30ABB"/>
    <w:rsid w:val="00C31E46"/>
    <w:rsid w:val="00C33F7E"/>
    <w:rsid w:val="00C34D4F"/>
    <w:rsid w:val="00C35455"/>
    <w:rsid w:val="00C35701"/>
    <w:rsid w:val="00C35E48"/>
    <w:rsid w:val="00C36E94"/>
    <w:rsid w:val="00C372E0"/>
    <w:rsid w:val="00C377EB"/>
    <w:rsid w:val="00C37900"/>
    <w:rsid w:val="00C409A6"/>
    <w:rsid w:val="00C412EF"/>
    <w:rsid w:val="00C433E1"/>
    <w:rsid w:val="00C44625"/>
    <w:rsid w:val="00C44753"/>
    <w:rsid w:val="00C456C7"/>
    <w:rsid w:val="00C45991"/>
    <w:rsid w:val="00C47B25"/>
    <w:rsid w:val="00C505FA"/>
    <w:rsid w:val="00C5086A"/>
    <w:rsid w:val="00C52380"/>
    <w:rsid w:val="00C531D7"/>
    <w:rsid w:val="00C53886"/>
    <w:rsid w:val="00C5444C"/>
    <w:rsid w:val="00C544ED"/>
    <w:rsid w:val="00C54E08"/>
    <w:rsid w:val="00C562D4"/>
    <w:rsid w:val="00C56598"/>
    <w:rsid w:val="00C56902"/>
    <w:rsid w:val="00C56AD5"/>
    <w:rsid w:val="00C571D9"/>
    <w:rsid w:val="00C5725C"/>
    <w:rsid w:val="00C57540"/>
    <w:rsid w:val="00C577FF"/>
    <w:rsid w:val="00C602E8"/>
    <w:rsid w:val="00C60348"/>
    <w:rsid w:val="00C60378"/>
    <w:rsid w:val="00C638F9"/>
    <w:rsid w:val="00C6563D"/>
    <w:rsid w:val="00C7036A"/>
    <w:rsid w:val="00C704BA"/>
    <w:rsid w:val="00C70F41"/>
    <w:rsid w:val="00C7162C"/>
    <w:rsid w:val="00C72BC5"/>
    <w:rsid w:val="00C730A0"/>
    <w:rsid w:val="00C73486"/>
    <w:rsid w:val="00C73758"/>
    <w:rsid w:val="00C740DC"/>
    <w:rsid w:val="00C74467"/>
    <w:rsid w:val="00C747D7"/>
    <w:rsid w:val="00C758F1"/>
    <w:rsid w:val="00C777F0"/>
    <w:rsid w:val="00C8069C"/>
    <w:rsid w:val="00C812CC"/>
    <w:rsid w:val="00C825D6"/>
    <w:rsid w:val="00C82F50"/>
    <w:rsid w:val="00C83645"/>
    <w:rsid w:val="00C84B0E"/>
    <w:rsid w:val="00C853A7"/>
    <w:rsid w:val="00C85E38"/>
    <w:rsid w:val="00C861D0"/>
    <w:rsid w:val="00C86A34"/>
    <w:rsid w:val="00C872AE"/>
    <w:rsid w:val="00C879D4"/>
    <w:rsid w:val="00C90509"/>
    <w:rsid w:val="00C91180"/>
    <w:rsid w:val="00C92E45"/>
    <w:rsid w:val="00C93222"/>
    <w:rsid w:val="00C93280"/>
    <w:rsid w:val="00CA0354"/>
    <w:rsid w:val="00CA03D3"/>
    <w:rsid w:val="00CA19F1"/>
    <w:rsid w:val="00CA1B10"/>
    <w:rsid w:val="00CA2CA5"/>
    <w:rsid w:val="00CA2E8D"/>
    <w:rsid w:val="00CA3398"/>
    <w:rsid w:val="00CA38AE"/>
    <w:rsid w:val="00CA4138"/>
    <w:rsid w:val="00CA65DA"/>
    <w:rsid w:val="00CA6CA1"/>
    <w:rsid w:val="00CA6D73"/>
    <w:rsid w:val="00CA7012"/>
    <w:rsid w:val="00CA7238"/>
    <w:rsid w:val="00CA7794"/>
    <w:rsid w:val="00CA7AD8"/>
    <w:rsid w:val="00CB0169"/>
    <w:rsid w:val="00CB08AE"/>
    <w:rsid w:val="00CB0AFD"/>
    <w:rsid w:val="00CB18DF"/>
    <w:rsid w:val="00CB1D9B"/>
    <w:rsid w:val="00CB20C0"/>
    <w:rsid w:val="00CB2B7C"/>
    <w:rsid w:val="00CB3076"/>
    <w:rsid w:val="00CB507B"/>
    <w:rsid w:val="00CB5E6A"/>
    <w:rsid w:val="00CB6644"/>
    <w:rsid w:val="00CB794E"/>
    <w:rsid w:val="00CC0734"/>
    <w:rsid w:val="00CC07F0"/>
    <w:rsid w:val="00CC089C"/>
    <w:rsid w:val="00CC2A8C"/>
    <w:rsid w:val="00CC2C43"/>
    <w:rsid w:val="00CC3A85"/>
    <w:rsid w:val="00CC53BE"/>
    <w:rsid w:val="00CC7E1B"/>
    <w:rsid w:val="00CC7EE2"/>
    <w:rsid w:val="00CD134D"/>
    <w:rsid w:val="00CD1501"/>
    <w:rsid w:val="00CD1AC3"/>
    <w:rsid w:val="00CD2016"/>
    <w:rsid w:val="00CD2B45"/>
    <w:rsid w:val="00CD37D6"/>
    <w:rsid w:val="00CD3E93"/>
    <w:rsid w:val="00CD41FE"/>
    <w:rsid w:val="00CD4EB9"/>
    <w:rsid w:val="00CD4ED6"/>
    <w:rsid w:val="00CD501B"/>
    <w:rsid w:val="00CD66D5"/>
    <w:rsid w:val="00CE071A"/>
    <w:rsid w:val="00CE111C"/>
    <w:rsid w:val="00CE1553"/>
    <w:rsid w:val="00CE2F1A"/>
    <w:rsid w:val="00CE3D77"/>
    <w:rsid w:val="00CE43F4"/>
    <w:rsid w:val="00CE446D"/>
    <w:rsid w:val="00CE4750"/>
    <w:rsid w:val="00CE5127"/>
    <w:rsid w:val="00CE5959"/>
    <w:rsid w:val="00CE5A1B"/>
    <w:rsid w:val="00CE644D"/>
    <w:rsid w:val="00CE6909"/>
    <w:rsid w:val="00CE727F"/>
    <w:rsid w:val="00CE73A8"/>
    <w:rsid w:val="00CE7E66"/>
    <w:rsid w:val="00CF0002"/>
    <w:rsid w:val="00CF06D0"/>
    <w:rsid w:val="00CF0AC6"/>
    <w:rsid w:val="00CF1476"/>
    <w:rsid w:val="00CF2357"/>
    <w:rsid w:val="00CF2B64"/>
    <w:rsid w:val="00CF2F79"/>
    <w:rsid w:val="00CF30AB"/>
    <w:rsid w:val="00CF3326"/>
    <w:rsid w:val="00CF46A6"/>
    <w:rsid w:val="00CF5857"/>
    <w:rsid w:val="00CF586F"/>
    <w:rsid w:val="00CF5F19"/>
    <w:rsid w:val="00CF6808"/>
    <w:rsid w:val="00D00138"/>
    <w:rsid w:val="00D003BF"/>
    <w:rsid w:val="00D03E20"/>
    <w:rsid w:val="00D045A0"/>
    <w:rsid w:val="00D04D97"/>
    <w:rsid w:val="00D065ED"/>
    <w:rsid w:val="00D1061F"/>
    <w:rsid w:val="00D1222D"/>
    <w:rsid w:val="00D125FB"/>
    <w:rsid w:val="00D12D34"/>
    <w:rsid w:val="00D12DAD"/>
    <w:rsid w:val="00D12FDB"/>
    <w:rsid w:val="00D13807"/>
    <w:rsid w:val="00D1419D"/>
    <w:rsid w:val="00D15087"/>
    <w:rsid w:val="00D15285"/>
    <w:rsid w:val="00D159AC"/>
    <w:rsid w:val="00D165A1"/>
    <w:rsid w:val="00D174EB"/>
    <w:rsid w:val="00D17C26"/>
    <w:rsid w:val="00D20015"/>
    <w:rsid w:val="00D207B2"/>
    <w:rsid w:val="00D208EC"/>
    <w:rsid w:val="00D20C20"/>
    <w:rsid w:val="00D21DAD"/>
    <w:rsid w:val="00D244F1"/>
    <w:rsid w:val="00D249EA"/>
    <w:rsid w:val="00D24A67"/>
    <w:rsid w:val="00D25101"/>
    <w:rsid w:val="00D25B95"/>
    <w:rsid w:val="00D25D61"/>
    <w:rsid w:val="00D26086"/>
    <w:rsid w:val="00D260DE"/>
    <w:rsid w:val="00D30315"/>
    <w:rsid w:val="00D30C89"/>
    <w:rsid w:val="00D31E37"/>
    <w:rsid w:val="00D32291"/>
    <w:rsid w:val="00D33970"/>
    <w:rsid w:val="00D344D4"/>
    <w:rsid w:val="00D34CC1"/>
    <w:rsid w:val="00D3545C"/>
    <w:rsid w:val="00D36D75"/>
    <w:rsid w:val="00D36E8D"/>
    <w:rsid w:val="00D36F53"/>
    <w:rsid w:val="00D37964"/>
    <w:rsid w:val="00D40B92"/>
    <w:rsid w:val="00D40E6A"/>
    <w:rsid w:val="00D40F33"/>
    <w:rsid w:val="00D410AA"/>
    <w:rsid w:val="00D41E78"/>
    <w:rsid w:val="00D42A7F"/>
    <w:rsid w:val="00D43EB9"/>
    <w:rsid w:val="00D44328"/>
    <w:rsid w:val="00D4462A"/>
    <w:rsid w:val="00D45304"/>
    <w:rsid w:val="00D45704"/>
    <w:rsid w:val="00D46C9B"/>
    <w:rsid w:val="00D47104"/>
    <w:rsid w:val="00D4795C"/>
    <w:rsid w:val="00D50794"/>
    <w:rsid w:val="00D51925"/>
    <w:rsid w:val="00D5201B"/>
    <w:rsid w:val="00D52869"/>
    <w:rsid w:val="00D53E62"/>
    <w:rsid w:val="00D54331"/>
    <w:rsid w:val="00D559AB"/>
    <w:rsid w:val="00D61586"/>
    <w:rsid w:val="00D61B04"/>
    <w:rsid w:val="00D625E7"/>
    <w:rsid w:val="00D6267A"/>
    <w:rsid w:val="00D638D1"/>
    <w:rsid w:val="00D6438F"/>
    <w:rsid w:val="00D64529"/>
    <w:rsid w:val="00D65017"/>
    <w:rsid w:val="00D65D6C"/>
    <w:rsid w:val="00D662DD"/>
    <w:rsid w:val="00D6705D"/>
    <w:rsid w:val="00D72928"/>
    <w:rsid w:val="00D72A10"/>
    <w:rsid w:val="00D73D4A"/>
    <w:rsid w:val="00D74287"/>
    <w:rsid w:val="00D760BC"/>
    <w:rsid w:val="00D76F46"/>
    <w:rsid w:val="00D807B8"/>
    <w:rsid w:val="00D80BCA"/>
    <w:rsid w:val="00D8288F"/>
    <w:rsid w:val="00D844C4"/>
    <w:rsid w:val="00D85C60"/>
    <w:rsid w:val="00D8738A"/>
    <w:rsid w:val="00D875C7"/>
    <w:rsid w:val="00D877BC"/>
    <w:rsid w:val="00D87C76"/>
    <w:rsid w:val="00D90583"/>
    <w:rsid w:val="00D909A6"/>
    <w:rsid w:val="00D90F94"/>
    <w:rsid w:val="00D9145E"/>
    <w:rsid w:val="00D91B1A"/>
    <w:rsid w:val="00D92B5B"/>
    <w:rsid w:val="00D9350E"/>
    <w:rsid w:val="00D94411"/>
    <w:rsid w:val="00D94563"/>
    <w:rsid w:val="00D952E3"/>
    <w:rsid w:val="00D95BC5"/>
    <w:rsid w:val="00DA047A"/>
    <w:rsid w:val="00DA0FE1"/>
    <w:rsid w:val="00DA2C21"/>
    <w:rsid w:val="00DA422C"/>
    <w:rsid w:val="00DA4413"/>
    <w:rsid w:val="00DA5AA7"/>
    <w:rsid w:val="00DA76AC"/>
    <w:rsid w:val="00DB0CF4"/>
    <w:rsid w:val="00DB0EFE"/>
    <w:rsid w:val="00DB13B6"/>
    <w:rsid w:val="00DB1C9D"/>
    <w:rsid w:val="00DB2550"/>
    <w:rsid w:val="00DB27F8"/>
    <w:rsid w:val="00DB3F72"/>
    <w:rsid w:val="00DB5126"/>
    <w:rsid w:val="00DB58FC"/>
    <w:rsid w:val="00DB5E69"/>
    <w:rsid w:val="00DB6AC9"/>
    <w:rsid w:val="00DB7459"/>
    <w:rsid w:val="00DB7F36"/>
    <w:rsid w:val="00DC1283"/>
    <w:rsid w:val="00DC2573"/>
    <w:rsid w:val="00DC5881"/>
    <w:rsid w:val="00DC5E3D"/>
    <w:rsid w:val="00DC6372"/>
    <w:rsid w:val="00DC6495"/>
    <w:rsid w:val="00DC7572"/>
    <w:rsid w:val="00DC7F09"/>
    <w:rsid w:val="00DD0C73"/>
    <w:rsid w:val="00DD156B"/>
    <w:rsid w:val="00DD18AB"/>
    <w:rsid w:val="00DD1CFE"/>
    <w:rsid w:val="00DD2E81"/>
    <w:rsid w:val="00DD3286"/>
    <w:rsid w:val="00DD34DC"/>
    <w:rsid w:val="00DD481F"/>
    <w:rsid w:val="00DD6080"/>
    <w:rsid w:val="00DD6750"/>
    <w:rsid w:val="00DD7943"/>
    <w:rsid w:val="00DD7E55"/>
    <w:rsid w:val="00DE00DC"/>
    <w:rsid w:val="00DE3F63"/>
    <w:rsid w:val="00DE45AC"/>
    <w:rsid w:val="00DE473F"/>
    <w:rsid w:val="00DE64A5"/>
    <w:rsid w:val="00DE6C4E"/>
    <w:rsid w:val="00DE7DDB"/>
    <w:rsid w:val="00DF1EAD"/>
    <w:rsid w:val="00DF3775"/>
    <w:rsid w:val="00DF3BE7"/>
    <w:rsid w:val="00DF4E94"/>
    <w:rsid w:val="00DF5136"/>
    <w:rsid w:val="00DF55C1"/>
    <w:rsid w:val="00DF5847"/>
    <w:rsid w:val="00DF5A70"/>
    <w:rsid w:val="00E00494"/>
    <w:rsid w:val="00E00FA0"/>
    <w:rsid w:val="00E026B0"/>
    <w:rsid w:val="00E02D6A"/>
    <w:rsid w:val="00E04556"/>
    <w:rsid w:val="00E04800"/>
    <w:rsid w:val="00E06DD2"/>
    <w:rsid w:val="00E11AEE"/>
    <w:rsid w:val="00E124AB"/>
    <w:rsid w:val="00E135C1"/>
    <w:rsid w:val="00E1364B"/>
    <w:rsid w:val="00E149FF"/>
    <w:rsid w:val="00E1561D"/>
    <w:rsid w:val="00E16AA7"/>
    <w:rsid w:val="00E16ECF"/>
    <w:rsid w:val="00E17C38"/>
    <w:rsid w:val="00E21104"/>
    <w:rsid w:val="00E2259F"/>
    <w:rsid w:val="00E23004"/>
    <w:rsid w:val="00E23351"/>
    <w:rsid w:val="00E249CC"/>
    <w:rsid w:val="00E25149"/>
    <w:rsid w:val="00E2594B"/>
    <w:rsid w:val="00E26438"/>
    <w:rsid w:val="00E276BB"/>
    <w:rsid w:val="00E31901"/>
    <w:rsid w:val="00E337EB"/>
    <w:rsid w:val="00E345EF"/>
    <w:rsid w:val="00E36489"/>
    <w:rsid w:val="00E37197"/>
    <w:rsid w:val="00E37AB7"/>
    <w:rsid w:val="00E37DE2"/>
    <w:rsid w:val="00E40882"/>
    <w:rsid w:val="00E419D8"/>
    <w:rsid w:val="00E4262A"/>
    <w:rsid w:val="00E42F40"/>
    <w:rsid w:val="00E444E9"/>
    <w:rsid w:val="00E4713E"/>
    <w:rsid w:val="00E50300"/>
    <w:rsid w:val="00E50514"/>
    <w:rsid w:val="00E5064C"/>
    <w:rsid w:val="00E5184D"/>
    <w:rsid w:val="00E52464"/>
    <w:rsid w:val="00E528AF"/>
    <w:rsid w:val="00E52C7F"/>
    <w:rsid w:val="00E54EDA"/>
    <w:rsid w:val="00E5658A"/>
    <w:rsid w:val="00E56EB1"/>
    <w:rsid w:val="00E57187"/>
    <w:rsid w:val="00E6133B"/>
    <w:rsid w:val="00E61B81"/>
    <w:rsid w:val="00E61DE3"/>
    <w:rsid w:val="00E61ECF"/>
    <w:rsid w:val="00E621A0"/>
    <w:rsid w:val="00E621D6"/>
    <w:rsid w:val="00E62269"/>
    <w:rsid w:val="00E624FC"/>
    <w:rsid w:val="00E62A5A"/>
    <w:rsid w:val="00E64C16"/>
    <w:rsid w:val="00E653A7"/>
    <w:rsid w:val="00E65558"/>
    <w:rsid w:val="00E65580"/>
    <w:rsid w:val="00E6597B"/>
    <w:rsid w:val="00E65D00"/>
    <w:rsid w:val="00E66C7D"/>
    <w:rsid w:val="00E66EAA"/>
    <w:rsid w:val="00E67876"/>
    <w:rsid w:val="00E70044"/>
    <w:rsid w:val="00E70EDF"/>
    <w:rsid w:val="00E7134E"/>
    <w:rsid w:val="00E7138C"/>
    <w:rsid w:val="00E715DF"/>
    <w:rsid w:val="00E72000"/>
    <w:rsid w:val="00E726C7"/>
    <w:rsid w:val="00E73507"/>
    <w:rsid w:val="00E74656"/>
    <w:rsid w:val="00E75E8E"/>
    <w:rsid w:val="00E80CD1"/>
    <w:rsid w:val="00E8141F"/>
    <w:rsid w:val="00E81566"/>
    <w:rsid w:val="00E82556"/>
    <w:rsid w:val="00E83D8A"/>
    <w:rsid w:val="00E846D7"/>
    <w:rsid w:val="00E848BE"/>
    <w:rsid w:val="00E86351"/>
    <w:rsid w:val="00E86E8A"/>
    <w:rsid w:val="00E9161E"/>
    <w:rsid w:val="00E92531"/>
    <w:rsid w:val="00E925F7"/>
    <w:rsid w:val="00E9263D"/>
    <w:rsid w:val="00E92F5C"/>
    <w:rsid w:val="00E93305"/>
    <w:rsid w:val="00E940BE"/>
    <w:rsid w:val="00E9434D"/>
    <w:rsid w:val="00E965D6"/>
    <w:rsid w:val="00E96A5B"/>
    <w:rsid w:val="00E96FE7"/>
    <w:rsid w:val="00EA01E1"/>
    <w:rsid w:val="00EA0548"/>
    <w:rsid w:val="00EA2909"/>
    <w:rsid w:val="00EA3CAD"/>
    <w:rsid w:val="00EA42AC"/>
    <w:rsid w:val="00EA5E62"/>
    <w:rsid w:val="00EA7024"/>
    <w:rsid w:val="00EA77A7"/>
    <w:rsid w:val="00EB0457"/>
    <w:rsid w:val="00EB089E"/>
    <w:rsid w:val="00EB1132"/>
    <w:rsid w:val="00EB11AE"/>
    <w:rsid w:val="00EB230B"/>
    <w:rsid w:val="00EB25BC"/>
    <w:rsid w:val="00EB4B88"/>
    <w:rsid w:val="00EB57CF"/>
    <w:rsid w:val="00EB5918"/>
    <w:rsid w:val="00EB5BA4"/>
    <w:rsid w:val="00EB70DC"/>
    <w:rsid w:val="00EB7122"/>
    <w:rsid w:val="00EC2396"/>
    <w:rsid w:val="00EC2958"/>
    <w:rsid w:val="00EC31F3"/>
    <w:rsid w:val="00EC34DC"/>
    <w:rsid w:val="00EC39B0"/>
    <w:rsid w:val="00EC44CE"/>
    <w:rsid w:val="00EC4942"/>
    <w:rsid w:val="00EC5D73"/>
    <w:rsid w:val="00EC67AA"/>
    <w:rsid w:val="00EC748C"/>
    <w:rsid w:val="00EC7C14"/>
    <w:rsid w:val="00EC7C73"/>
    <w:rsid w:val="00ED054E"/>
    <w:rsid w:val="00ED35DB"/>
    <w:rsid w:val="00ED4879"/>
    <w:rsid w:val="00ED498A"/>
    <w:rsid w:val="00ED4E89"/>
    <w:rsid w:val="00ED6FFF"/>
    <w:rsid w:val="00EE1B0E"/>
    <w:rsid w:val="00EE1CFF"/>
    <w:rsid w:val="00EE282F"/>
    <w:rsid w:val="00EE2B4D"/>
    <w:rsid w:val="00EE323D"/>
    <w:rsid w:val="00EE499A"/>
    <w:rsid w:val="00EE4F25"/>
    <w:rsid w:val="00EE585B"/>
    <w:rsid w:val="00EE5BEF"/>
    <w:rsid w:val="00EE5F54"/>
    <w:rsid w:val="00EE7075"/>
    <w:rsid w:val="00EF09F5"/>
    <w:rsid w:val="00EF3542"/>
    <w:rsid w:val="00EF4211"/>
    <w:rsid w:val="00EF51D8"/>
    <w:rsid w:val="00EF5897"/>
    <w:rsid w:val="00EF62D3"/>
    <w:rsid w:val="00EF6711"/>
    <w:rsid w:val="00EF713E"/>
    <w:rsid w:val="00F00249"/>
    <w:rsid w:val="00F011A2"/>
    <w:rsid w:val="00F01C92"/>
    <w:rsid w:val="00F01E6B"/>
    <w:rsid w:val="00F02634"/>
    <w:rsid w:val="00F041D6"/>
    <w:rsid w:val="00F04323"/>
    <w:rsid w:val="00F04833"/>
    <w:rsid w:val="00F05459"/>
    <w:rsid w:val="00F05512"/>
    <w:rsid w:val="00F06059"/>
    <w:rsid w:val="00F0751C"/>
    <w:rsid w:val="00F07B6C"/>
    <w:rsid w:val="00F07F3C"/>
    <w:rsid w:val="00F07F7E"/>
    <w:rsid w:val="00F10ED2"/>
    <w:rsid w:val="00F11502"/>
    <w:rsid w:val="00F1213F"/>
    <w:rsid w:val="00F1293C"/>
    <w:rsid w:val="00F129D8"/>
    <w:rsid w:val="00F12A34"/>
    <w:rsid w:val="00F12CD0"/>
    <w:rsid w:val="00F1390C"/>
    <w:rsid w:val="00F15161"/>
    <w:rsid w:val="00F15857"/>
    <w:rsid w:val="00F15A0C"/>
    <w:rsid w:val="00F20A63"/>
    <w:rsid w:val="00F20DDE"/>
    <w:rsid w:val="00F2146F"/>
    <w:rsid w:val="00F21E85"/>
    <w:rsid w:val="00F233E5"/>
    <w:rsid w:val="00F23944"/>
    <w:rsid w:val="00F239E6"/>
    <w:rsid w:val="00F23AC9"/>
    <w:rsid w:val="00F23C87"/>
    <w:rsid w:val="00F23E06"/>
    <w:rsid w:val="00F24279"/>
    <w:rsid w:val="00F24414"/>
    <w:rsid w:val="00F24991"/>
    <w:rsid w:val="00F24D93"/>
    <w:rsid w:val="00F275D8"/>
    <w:rsid w:val="00F277CC"/>
    <w:rsid w:val="00F27F2A"/>
    <w:rsid w:val="00F302E6"/>
    <w:rsid w:val="00F30A27"/>
    <w:rsid w:val="00F313F6"/>
    <w:rsid w:val="00F31532"/>
    <w:rsid w:val="00F31B6E"/>
    <w:rsid w:val="00F31C90"/>
    <w:rsid w:val="00F32678"/>
    <w:rsid w:val="00F33740"/>
    <w:rsid w:val="00F33BD2"/>
    <w:rsid w:val="00F344B7"/>
    <w:rsid w:val="00F3554B"/>
    <w:rsid w:val="00F359CB"/>
    <w:rsid w:val="00F364B3"/>
    <w:rsid w:val="00F3666E"/>
    <w:rsid w:val="00F36BBA"/>
    <w:rsid w:val="00F36FEA"/>
    <w:rsid w:val="00F372F3"/>
    <w:rsid w:val="00F373F8"/>
    <w:rsid w:val="00F40BDB"/>
    <w:rsid w:val="00F40CF4"/>
    <w:rsid w:val="00F4378F"/>
    <w:rsid w:val="00F44ACC"/>
    <w:rsid w:val="00F44B6A"/>
    <w:rsid w:val="00F47727"/>
    <w:rsid w:val="00F47F71"/>
    <w:rsid w:val="00F510D3"/>
    <w:rsid w:val="00F51B29"/>
    <w:rsid w:val="00F521D7"/>
    <w:rsid w:val="00F52944"/>
    <w:rsid w:val="00F53F55"/>
    <w:rsid w:val="00F53F63"/>
    <w:rsid w:val="00F548AB"/>
    <w:rsid w:val="00F5611A"/>
    <w:rsid w:val="00F569BA"/>
    <w:rsid w:val="00F57426"/>
    <w:rsid w:val="00F61336"/>
    <w:rsid w:val="00F616E4"/>
    <w:rsid w:val="00F61E38"/>
    <w:rsid w:val="00F6359B"/>
    <w:rsid w:val="00F63EFA"/>
    <w:rsid w:val="00F6651C"/>
    <w:rsid w:val="00F66B03"/>
    <w:rsid w:val="00F66B07"/>
    <w:rsid w:val="00F66EDE"/>
    <w:rsid w:val="00F67305"/>
    <w:rsid w:val="00F702F4"/>
    <w:rsid w:val="00F70929"/>
    <w:rsid w:val="00F70C9E"/>
    <w:rsid w:val="00F71571"/>
    <w:rsid w:val="00F723C0"/>
    <w:rsid w:val="00F72D0F"/>
    <w:rsid w:val="00F74335"/>
    <w:rsid w:val="00F75879"/>
    <w:rsid w:val="00F77025"/>
    <w:rsid w:val="00F8033D"/>
    <w:rsid w:val="00F82769"/>
    <w:rsid w:val="00F82E8F"/>
    <w:rsid w:val="00F83041"/>
    <w:rsid w:val="00F83669"/>
    <w:rsid w:val="00F84512"/>
    <w:rsid w:val="00F84546"/>
    <w:rsid w:val="00F84920"/>
    <w:rsid w:val="00F84BA1"/>
    <w:rsid w:val="00F85C93"/>
    <w:rsid w:val="00F92138"/>
    <w:rsid w:val="00F934AC"/>
    <w:rsid w:val="00F941C4"/>
    <w:rsid w:val="00F946D2"/>
    <w:rsid w:val="00F952A9"/>
    <w:rsid w:val="00F963D7"/>
    <w:rsid w:val="00F97686"/>
    <w:rsid w:val="00F97EBB"/>
    <w:rsid w:val="00FA050E"/>
    <w:rsid w:val="00FA0D5B"/>
    <w:rsid w:val="00FA0E4E"/>
    <w:rsid w:val="00FA18A4"/>
    <w:rsid w:val="00FA1B88"/>
    <w:rsid w:val="00FA2C31"/>
    <w:rsid w:val="00FA55C4"/>
    <w:rsid w:val="00FA5FE4"/>
    <w:rsid w:val="00FA60FD"/>
    <w:rsid w:val="00FA68E8"/>
    <w:rsid w:val="00FA79BF"/>
    <w:rsid w:val="00FA79EA"/>
    <w:rsid w:val="00FB0CE6"/>
    <w:rsid w:val="00FB1B61"/>
    <w:rsid w:val="00FB226F"/>
    <w:rsid w:val="00FB2798"/>
    <w:rsid w:val="00FB27D3"/>
    <w:rsid w:val="00FB2DD0"/>
    <w:rsid w:val="00FB4507"/>
    <w:rsid w:val="00FB5A11"/>
    <w:rsid w:val="00FB5ADB"/>
    <w:rsid w:val="00FB6CB0"/>
    <w:rsid w:val="00FB7391"/>
    <w:rsid w:val="00FB742A"/>
    <w:rsid w:val="00FB7517"/>
    <w:rsid w:val="00FC052B"/>
    <w:rsid w:val="00FC05BD"/>
    <w:rsid w:val="00FC0609"/>
    <w:rsid w:val="00FC0626"/>
    <w:rsid w:val="00FC09F7"/>
    <w:rsid w:val="00FC26B8"/>
    <w:rsid w:val="00FC2860"/>
    <w:rsid w:val="00FC2FB0"/>
    <w:rsid w:val="00FC3494"/>
    <w:rsid w:val="00FC484E"/>
    <w:rsid w:val="00FC58BA"/>
    <w:rsid w:val="00FC6D71"/>
    <w:rsid w:val="00FC7A4C"/>
    <w:rsid w:val="00FD1667"/>
    <w:rsid w:val="00FD1910"/>
    <w:rsid w:val="00FD1B62"/>
    <w:rsid w:val="00FD2718"/>
    <w:rsid w:val="00FD2CF6"/>
    <w:rsid w:val="00FD3896"/>
    <w:rsid w:val="00FD44C6"/>
    <w:rsid w:val="00FD50E2"/>
    <w:rsid w:val="00FD5A1F"/>
    <w:rsid w:val="00FD6638"/>
    <w:rsid w:val="00FD784D"/>
    <w:rsid w:val="00FD7D74"/>
    <w:rsid w:val="00FE2154"/>
    <w:rsid w:val="00FE234B"/>
    <w:rsid w:val="00FE2569"/>
    <w:rsid w:val="00FE4868"/>
    <w:rsid w:val="00FE4D9C"/>
    <w:rsid w:val="00FF0A5F"/>
    <w:rsid w:val="00FF0B51"/>
    <w:rsid w:val="00FF1A15"/>
    <w:rsid w:val="00FF1AF6"/>
    <w:rsid w:val="00FF1EF2"/>
    <w:rsid w:val="00FF2503"/>
    <w:rsid w:val="00FF29E9"/>
    <w:rsid w:val="00FF4837"/>
    <w:rsid w:val="00FF5000"/>
    <w:rsid w:val="00FF6654"/>
    <w:rsid w:val="00FF7992"/>
    <w:rsid w:val="0C6764B1"/>
    <w:rsid w:val="11506097"/>
    <w:rsid w:val="17DF3C03"/>
    <w:rsid w:val="18331BB6"/>
    <w:rsid w:val="1CB65E84"/>
    <w:rsid w:val="342033A2"/>
    <w:rsid w:val="36AE73F4"/>
    <w:rsid w:val="3B003043"/>
    <w:rsid w:val="436E5F15"/>
    <w:rsid w:val="44364BA2"/>
    <w:rsid w:val="521E580B"/>
    <w:rsid w:val="547625DA"/>
    <w:rsid w:val="554C3BBA"/>
    <w:rsid w:val="5A9D45CC"/>
    <w:rsid w:val="5B6E0358"/>
    <w:rsid w:val="662F42AA"/>
    <w:rsid w:val="6BBD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37A991C1"/>
  <w15:docId w15:val="{2456C1E9-ECCE-465D-AD56-2AE08F54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locked="1" w:semiHidden="1" w:unhideWhenUsed="1" w:qFormat="1"/>
    <w:lsdException w:name="heading 7" w:locked="1" w:uiPriority="9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qFormat="1"/>
    <w:lsdException w:name="annotation text" w:uiPriority="99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uiPriority="99" w:unhideWhenUsed="1" w:qFormat="1"/>
    <w:lsdException w:name="endnote text" w:semiHidden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unhideWhenUsed="1" w:qFormat="1"/>
    <w:lsdException w:name="Block Text" w:semiHidden="1" w:unhideWhenUsed="1"/>
    <w:lsdException w:name="Hyperlink" w:uiPriority="99" w:qFormat="1"/>
    <w:lsdException w:name="FollowedHyperlink" w:uiPriority="99" w:unhideWhenUsed="1" w:qFormat="1"/>
    <w:lsdException w:name="Strong" w:locked="1" w:uiPriority="22" w:qFormat="1"/>
    <w:lsdException w:name="Emphasis" w:locked="1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Grid" w:locked="1" w:uiPriority="59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kern w:val="2"/>
      <w:sz w:val="24"/>
      <w:szCs w:val="24"/>
      <w:lang w:eastAsia="en-US"/>
    </w:rPr>
  </w:style>
  <w:style w:type="paragraph" w:styleId="10">
    <w:name w:val="heading 1"/>
    <w:basedOn w:val="a"/>
    <w:next w:val="a"/>
    <w:link w:val="11"/>
    <w:qFormat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20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spacing w:before="240" w:after="60" w:line="240" w:lineRule="auto"/>
      <w:outlineLvl w:val="3"/>
    </w:pPr>
    <w:rPr>
      <w:rFonts w:ascii="Calibri" w:eastAsia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="Cambria" w:eastAsia="Calibri" w:hAnsi="Cambria"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locked/>
    <w:pPr>
      <w:widowControl w:val="0"/>
      <w:adjustRightInd w:val="0"/>
      <w:spacing w:before="240" w:after="60" w:line="240" w:lineRule="auto"/>
      <w:jc w:val="both"/>
      <w:textAlignment w:val="baseline"/>
      <w:outlineLvl w:val="6"/>
    </w:pPr>
    <w:rPr>
      <w:rFonts w:ascii="Calibri" w:hAnsi="Calibri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4">
    <w:name w:val="footnote reference"/>
    <w:basedOn w:val="a0"/>
    <w:qFormat/>
    <w:rPr>
      <w:vertAlign w:val="superscript"/>
    </w:rPr>
  </w:style>
  <w:style w:type="character" w:styleId="a5">
    <w:name w:val="annotation reference"/>
    <w:basedOn w:val="a0"/>
    <w:qFormat/>
    <w:rPr>
      <w:rFonts w:cs="Times New Roman"/>
      <w:sz w:val="16"/>
      <w:szCs w:val="16"/>
    </w:rPr>
  </w:style>
  <w:style w:type="character" w:styleId="a6">
    <w:name w:val="endnote reference"/>
    <w:uiPriority w:val="99"/>
    <w:unhideWhenUsed/>
    <w:qFormat/>
    <w:rPr>
      <w:vertAlign w:val="superscript"/>
    </w:rPr>
  </w:style>
  <w:style w:type="character" w:styleId="a7">
    <w:name w:val="Emphasis"/>
    <w:basedOn w:val="a0"/>
    <w:qFormat/>
    <w:locked/>
    <w:rPr>
      <w:i/>
      <w:iCs/>
    </w:rPr>
  </w:style>
  <w:style w:type="character" w:styleId="a8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9">
    <w:name w:val="page number"/>
    <w:basedOn w:val="a0"/>
    <w:qFormat/>
    <w:rPr>
      <w:rFonts w:cs="Times New Roman"/>
    </w:rPr>
  </w:style>
  <w:style w:type="character" w:styleId="aa">
    <w:name w:val="Strong"/>
    <w:basedOn w:val="a0"/>
    <w:uiPriority w:val="22"/>
    <w:qFormat/>
    <w:locked/>
    <w:rPr>
      <w:b/>
      <w:bCs/>
    </w:rPr>
  </w:style>
  <w:style w:type="paragraph" w:styleId="ab">
    <w:name w:val="Balloon Text"/>
    <w:basedOn w:val="a"/>
    <w:link w:val="ac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qFormat/>
    <w:pPr>
      <w:widowControl w:val="0"/>
      <w:adjustRightInd w:val="0"/>
      <w:spacing w:after="120" w:line="480" w:lineRule="auto"/>
      <w:jc w:val="both"/>
      <w:textAlignment w:val="baseline"/>
    </w:pPr>
    <w:rPr>
      <w:kern w:val="0"/>
      <w:sz w:val="20"/>
      <w:szCs w:val="20"/>
      <w:lang w:eastAsia="ru-RU"/>
    </w:rPr>
  </w:style>
  <w:style w:type="paragraph" w:styleId="ad">
    <w:name w:val="Plain Text"/>
    <w:basedOn w:val="a"/>
    <w:link w:val="ae"/>
    <w:qFormat/>
    <w:pPr>
      <w:widowControl w:val="0"/>
      <w:adjustRightInd w:val="0"/>
      <w:spacing w:after="0" w:line="240" w:lineRule="auto"/>
      <w:jc w:val="both"/>
      <w:textAlignment w:val="baseline"/>
    </w:pPr>
    <w:rPr>
      <w:rFonts w:ascii="Courier New" w:hAnsi="Courier New" w:cs="Courier New"/>
      <w:kern w:val="0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qFormat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kern w:val="0"/>
      <w:sz w:val="16"/>
      <w:szCs w:val="16"/>
      <w:lang w:eastAsia="ru-RU"/>
    </w:rPr>
  </w:style>
  <w:style w:type="paragraph" w:styleId="af">
    <w:name w:val="endnote text"/>
    <w:basedOn w:val="a"/>
    <w:link w:val="af0"/>
    <w:semiHidden/>
    <w:qFormat/>
    <w:pPr>
      <w:spacing w:after="0" w:line="240" w:lineRule="auto"/>
    </w:pPr>
    <w:rPr>
      <w:rFonts w:eastAsia="Calibri"/>
      <w:kern w:val="0"/>
      <w:sz w:val="20"/>
      <w:szCs w:val="20"/>
      <w:lang w:eastAsia="ru-RU"/>
    </w:rPr>
  </w:style>
  <w:style w:type="paragraph" w:styleId="af1">
    <w:name w:val="caption"/>
    <w:basedOn w:val="a"/>
    <w:next w:val="a"/>
    <w:link w:val="af2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f3">
    <w:name w:val="annotation text"/>
    <w:basedOn w:val="a"/>
    <w:link w:val="af4"/>
    <w:uiPriority w:val="99"/>
    <w:qFormat/>
    <w:pPr>
      <w:spacing w:line="240" w:lineRule="auto"/>
    </w:pPr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qFormat/>
    <w:rPr>
      <w:b/>
      <w:bCs/>
    </w:rPr>
  </w:style>
  <w:style w:type="paragraph" w:styleId="af7">
    <w:name w:val="Document Map"/>
    <w:basedOn w:val="a"/>
    <w:link w:val="af8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9">
    <w:name w:val="footnote text"/>
    <w:basedOn w:val="a"/>
    <w:link w:val="afa"/>
    <w:qFormat/>
    <w:pPr>
      <w:spacing w:after="0" w:line="240" w:lineRule="auto"/>
    </w:pPr>
    <w:rPr>
      <w:kern w:val="0"/>
      <w:sz w:val="20"/>
      <w:szCs w:val="20"/>
      <w:lang w:eastAsia="ru-RU"/>
    </w:rPr>
  </w:style>
  <w:style w:type="paragraph" w:styleId="8">
    <w:name w:val="toc 8"/>
    <w:basedOn w:val="a"/>
    <w:next w:val="a"/>
    <w:uiPriority w:val="39"/>
    <w:qFormat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afb">
    <w:name w:val="header"/>
    <w:basedOn w:val="a"/>
    <w:link w:val="afc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basedOn w:val="a"/>
    <w:next w:val="a"/>
    <w:uiPriority w:val="39"/>
    <w:qFormat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71">
    <w:name w:val="toc 7"/>
    <w:basedOn w:val="a"/>
    <w:next w:val="a"/>
    <w:uiPriority w:val="39"/>
    <w:qFormat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afd">
    <w:name w:val="Body Text"/>
    <w:basedOn w:val="a"/>
    <w:link w:val="afe"/>
    <w:qFormat/>
    <w:pPr>
      <w:spacing w:after="120" w:line="240" w:lineRule="auto"/>
      <w:jc w:val="center"/>
    </w:pPr>
    <w:rPr>
      <w:rFonts w:eastAsia="Calibri"/>
      <w:kern w:val="0"/>
      <w:lang w:eastAsia="ru-RU"/>
    </w:rPr>
  </w:style>
  <w:style w:type="paragraph" w:styleId="12">
    <w:name w:val="toc 1"/>
    <w:basedOn w:val="a"/>
    <w:next w:val="a"/>
    <w:uiPriority w:val="39"/>
    <w:qFormat/>
    <w:pPr>
      <w:tabs>
        <w:tab w:val="left" w:pos="480"/>
        <w:tab w:val="right" w:leader="hyphen" w:pos="9921"/>
      </w:tabs>
      <w:spacing w:after="0" w:line="240" w:lineRule="auto"/>
      <w:jc w:val="both"/>
    </w:pPr>
    <w:rPr>
      <w:rFonts w:asciiTheme="majorHAnsi" w:hAnsiTheme="majorHAnsi"/>
      <w:b/>
      <w:bCs/>
      <w:caps/>
    </w:rPr>
  </w:style>
  <w:style w:type="paragraph" w:styleId="6">
    <w:name w:val="toc 6"/>
    <w:basedOn w:val="a"/>
    <w:next w:val="a"/>
    <w:uiPriority w:val="39"/>
    <w:qFormat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33">
    <w:name w:val="toc 3"/>
    <w:basedOn w:val="a"/>
    <w:next w:val="a"/>
    <w:uiPriority w:val="39"/>
    <w:qFormat/>
    <w:pPr>
      <w:tabs>
        <w:tab w:val="left" w:pos="567"/>
        <w:tab w:val="right" w:leader="hyphen" w:pos="9345"/>
      </w:tabs>
      <w:spacing w:after="0" w:line="360" w:lineRule="auto"/>
      <w:jc w:val="both"/>
    </w:pPr>
    <w:rPr>
      <w:rFonts w:asciiTheme="minorHAnsi" w:hAnsiTheme="minorHAnsi"/>
      <w:sz w:val="20"/>
      <w:szCs w:val="20"/>
    </w:rPr>
  </w:style>
  <w:style w:type="paragraph" w:styleId="24">
    <w:name w:val="toc 2"/>
    <w:basedOn w:val="a"/>
    <w:next w:val="a"/>
    <w:uiPriority w:val="39"/>
    <w:qFormat/>
    <w:pPr>
      <w:tabs>
        <w:tab w:val="left" w:pos="567"/>
        <w:tab w:val="right" w:leader="hyphen" w:pos="9345"/>
      </w:tabs>
      <w:spacing w:after="0" w:line="360" w:lineRule="auto"/>
      <w:jc w:val="both"/>
    </w:pPr>
    <w:rPr>
      <w:rFonts w:asciiTheme="minorHAnsi" w:hAnsiTheme="minorHAnsi"/>
      <w:b/>
      <w:bCs/>
      <w:sz w:val="20"/>
      <w:szCs w:val="20"/>
    </w:rPr>
  </w:style>
  <w:style w:type="paragraph" w:styleId="40">
    <w:name w:val="toc 4"/>
    <w:basedOn w:val="a"/>
    <w:next w:val="a"/>
    <w:uiPriority w:val="39"/>
    <w:qFormat/>
    <w:pPr>
      <w:spacing w:after="0"/>
      <w:ind w:left="480"/>
    </w:pPr>
    <w:rPr>
      <w:rFonts w:asciiTheme="minorHAnsi" w:hAnsiTheme="minorHAnsi"/>
      <w:sz w:val="20"/>
      <w:szCs w:val="20"/>
    </w:rPr>
  </w:style>
  <w:style w:type="paragraph" w:styleId="51">
    <w:name w:val="toc 5"/>
    <w:basedOn w:val="a"/>
    <w:next w:val="a"/>
    <w:uiPriority w:val="39"/>
    <w:qFormat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aff">
    <w:name w:val="Body Text First Indent"/>
    <w:basedOn w:val="afd"/>
    <w:link w:val="aff0"/>
    <w:qFormat/>
    <w:pPr>
      <w:adjustRightInd w:val="0"/>
      <w:ind w:firstLine="210"/>
      <w:jc w:val="left"/>
      <w:textAlignment w:val="baseline"/>
    </w:pPr>
    <w:rPr>
      <w:rFonts w:eastAsia="Times New Roman"/>
      <w:b/>
      <w:snapToGrid w:val="0"/>
      <w:sz w:val="28"/>
      <w:szCs w:val="20"/>
    </w:rPr>
  </w:style>
  <w:style w:type="paragraph" w:styleId="aff1">
    <w:name w:val="Body Text Indent"/>
    <w:basedOn w:val="a"/>
    <w:link w:val="aff2"/>
    <w:uiPriority w:val="99"/>
    <w:unhideWhenUsed/>
    <w:qFormat/>
    <w:pPr>
      <w:spacing w:after="120"/>
      <w:ind w:left="283"/>
    </w:pPr>
    <w:rPr>
      <w:rFonts w:eastAsiaTheme="minorHAnsi"/>
    </w:rPr>
  </w:style>
  <w:style w:type="paragraph" w:styleId="aff3">
    <w:name w:val="List Bullet"/>
    <w:basedOn w:val="a"/>
    <w:link w:val="aff4"/>
    <w:qFormat/>
    <w:pPr>
      <w:widowControl w:val="0"/>
      <w:autoSpaceDE w:val="0"/>
      <w:autoSpaceDN w:val="0"/>
      <w:adjustRightInd w:val="0"/>
      <w:spacing w:before="120" w:after="0" w:line="240" w:lineRule="auto"/>
      <w:ind w:left="357" w:hanging="357"/>
      <w:jc w:val="both"/>
    </w:pPr>
    <w:rPr>
      <w:rFonts w:eastAsia="Calibri"/>
      <w:kern w:val="0"/>
      <w:sz w:val="26"/>
      <w:szCs w:val="26"/>
    </w:rPr>
  </w:style>
  <w:style w:type="paragraph" w:styleId="aff5">
    <w:name w:val="Title"/>
    <w:basedOn w:val="a"/>
    <w:next w:val="a"/>
    <w:link w:val="aff6"/>
    <w:qFormat/>
    <w:locked/>
    <w:pPr>
      <w:widowControl w:val="0"/>
      <w:adjustRightInd w:val="0"/>
      <w:spacing w:before="240" w:after="60" w:line="360" w:lineRule="atLeast"/>
      <w:jc w:val="center"/>
      <w:textAlignment w:val="baseline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paragraph" w:styleId="aff7">
    <w:name w:val="footer"/>
    <w:basedOn w:val="a"/>
    <w:link w:val="aff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f9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eastAsia="Calibri"/>
      <w:kern w:val="0"/>
      <w:lang w:eastAsia="ru-RU"/>
    </w:rPr>
  </w:style>
  <w:style w:type="paragraph" w:styleId="25">
    <w:name w:val="Body Text Indent 2"/>
    <w:basedOn w:val="a"/>
    <w:link w:val="26"/>
    <w:qFormat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kern w:val="0"/>
      <w:sz w:val="20"/>
      <w:szCs w:val="20"/>
      <w:lang w:eastAsia="ru-RU"/>
    </w:rPr>
  </w:style>
  <w:style w:type="paragraph" w:styleId="affa">
    <w:name w:val="Subtitle"/>
    <w:basedOn w:val="a"/>
    <w:link w:val="affb"/>
    <w:qFormat/>
    <w:locked/>
    <w:pPr>
      <w:spacing w:after="0" w:line="240" w:lineRule="auto"/>
    </w:pPr>
    <w:rPr>
      <w:b/>
      <w:bCs/>
      <w:kern w:val="0"/>
      <w:lang w:eastAsia="ru-RU"/>
    </w:rPr>
  </w:style>
  <w:style w:type="paragraph" w:styleId="HTML">
    <w:name w:val="HTML Preformatted"/>
    <w:basedOn w:val="a"/>
    <w:link w:val="HTML0"/>
    <w:unhideWhenUsed/>
    <w:qFormat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after="0" w:line="240" w:lineRule="auto"/>
      <w:jc w:val="both"/>
      <w:textAlignment w:val="baseline"/>
    </w:pPr>
    <w:rPr>
      <w:rFonts w:ascii="Courier New" w:hAnsi="Courier New" w:cs="Courier New"/>
      <w:kern w:val="0"/>
      <w:sz w:val="20"/>
      <w:szCs w:val="20"/>
      <w:lang w:eastAsia="ru-RU"/>
    </w:rPr>
  </w:style>
  <w:style w:type="table" w:styleId="affc">
    <w:name w:val="Table Grid"/>
    <w:basedOn w:val="a1"/>
    <w:uiPriority w:val="59"/>
    <w:qFormat/>
    <w:locked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basedOn w:val="a0"/>
    <w:link w:val="10"/>
    <w:qFormat/>
    <w:locked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af8">
    <w:name w:val="Схема документа Знак"/>
    <w:basedOn w:val="a0"/>
    <w:link w:val="af7"/>
    <w:qFormat/>
    <w:locked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qFormat/>
    <w:locked/>
    <w:rPr>
      <w:rFonts w:ascii="Cambria" w:hAnsi="Cambria" w:cs="Times New Roman"/>
      <w:b/>
      <w:bCs/>
      <w:color w:val="4F81BD"/>
    </w:rPr>
  </w:style>
  <w:style w:type="character" w:customStyle="1" w:styleId="21">
    <w:name w:val="Заголовок 2 Знак"/>
    <w:basedOn w:val="a0"/>
    <w:link w:val="20"/>
    <w:qFormat/>
    <w:locked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13">
    <w:name w:val="Абзац списка1"/>
    <w:basedOn w:val="a"/>
    <w:qFormat/>
    <w:pPr>
      <w:ind w:left="720"/>
    </w:pPr>
  </w:style>
  <w:style w:type="character" w:customStyle="1" w:styleId="42">
    <w:name w:val="Заголовок 4 Знак"/>
    <w:basedOn w:val="a0"/>
    <w:uiPriority w:val="9"/>
    <w:semiHidden/>
    <w:qFormat/>
    <w:locked/>
    <w:rPr>
      <w:rFonts w:ascii="Cambria" w:hAnsi="Cambria" w:cs="Times New Roman"/>
      <w:b/>
      <w:bCs/>
      <w:i/>
      <w:iCs/>
      <w:color w:val="4F81BD"/>
    </w:rPr>
  </w:style>
  <w:style w:type="character" w:customStyle="1" w:styleId="41">
    <w:name w:val="Заголовок 4 Знак1"/>
    <w:basedOn w:val="a0"/>
    <w:link w:val="4"/>
    <w:qFormat/>
    <w:locked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afc">
    <w:name w:val="Верхний колонтитул Знак"/>
    <w:basedOn w:val="a0"/>
    <w:link w:val="afb"/>
    <w:uiPriority w:val="99"/>
    <w:qFormat/>
    <w:locked/>
    <w:rPr>
      <w:rFonts w:cs="Times New Roman"/>
    </w:rPr>
  </w:style>
  <w:style w:type="character" w:customStyle="1" w:styleId="aff8">
    <w:name w:val="Нижний колонтитул Знак"/>
    <w:basedOn w:val="a0"/>
    <w:link w:val="aff7"/>
    <w:uiPriority w:val="99"/>
    <w:qFormat/>
    <w:locked/>
    <w:rPr>
      <w:rFonts w:cs="Times New Roman"/>
    </w:rPr>
  </w:style>
  <w:style w:type="paragraph" w:customStyle="1" w:styleId="2TimesNewRoman1212">
    <w:name w:val="Стиль Заголовок 2 + Times New Roman 12 пт После:  12 пт кернинг ..."/>
    <w:basedOn w:val="20"/>
    <w:qFormat/>
    <w:pPr>
      <w:spacing w:after="240" w:line="360" w:lineRule="auto"/>
      <w:jc w:val="center"/>
    </w:pPr>
    <w:rPr>
      <w:rFonts w:ascii="Times New Roman" w:hAnsi="Times New Roman" w:cs="Times New Roman"/>
      <w:kern w:val="32"/>
      <w:sz w:val="24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qFormat/>
    <w:locked/>
    <w:rPr>
      <w:rFonts w:cs="Times New Roman"/>
      <w:sz w:val="20"/>
      <w:szCs w:val="20"/>
    </w:rPr>
  </w:style>
  <w:style w:type="character" w:customStyle="1" w:styleId="af6">
    <w:name w:val="Тема примечания Знак"/>
    <w:basedOn w:val="af4"/>
    <w:link w:val="af5"/>
    <w:uiPriority w:val="99"/>
    <w:semiHidden/>
    <w:qFormat/>
    <w:locked/>
    <w:rPr>
      <w:rFonts w:cs="Times New Roman"/>
      <w:b/>
      <w:bCs/>
      <w:sz w:val="20"/>
      <w:szCs w:val="20"/>
    </w:rPr>
  </w:style>
  <w:style w:type="character" w:customStyle="1" w:styleId="ac">
    <w:name w:val="Текст выноски Знак"/>
    <w:basedOn w:val="a0"/>
    <w:link w:val="ab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qFormat/>
    <w:locked/>
    <w:rPr>
      <w:rFonts w:ascii="Cambria" w:hAnsi="Cambria" w:cs="Times New Roman"/>
      <w:color w:val="243F60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0">
    <w:name w:val="Текст концевой сноски Знак"/>
    <w:basedOn w:val="a0"/>
    <w:link w:val="af"/>
    <w:semiHidden/>
    <w:qFormat/>
    <w:locked/>
    <w:rPr>
      <w:rFonts w:cs="Times New Roman"/>
      <w:sz w:val="20"/>
      <w:szCs w:val="20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Заголовок оглавления1"/>
    <w:basedOn w:val="10"/>
    <w:next w:val="a"/>
    <w:qFormat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fe">
    <w:name w:val="Основной текст Знак"/>
    <w:basedOn w:val="a0"/>
    <w:link w:val="afd"/>
    <w:qFormat/>
    <w:locked/>
    <w:rPr>
      <w:rFonts w:eastAsia="Times New Roman" w:cs="Times New Roman"/>
      <w:kern w:val="0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5">
    <w:name w:val="Знак Знак Знак Знак Знак1 Знак Знак Знак Знак"/>
    <w:basedOn w:val="a"/>
    <w:qFormat/>
    <w:pPr>
      <w:widowControl w:val="0"/>
      <w:adjustRightInd w:val="0"/>
      <w:spacing w:after="160" w:line="240" w:lineRule="exact"/>
      <w:jc w:val="right"/>
    </w:pPr>
    <w:rPr>
      <w:kern w:val="0"/>
      <w:sz w:val="20"/>
      <w:szCs w:val="20"/>
      <w:lang w:val="en-GB"/>
    </w:rPr>
  </w:style>
  <w:style w:type="paragraph" w:customStyle="1" w:styleId="110">
    <w:name w:val="Знак Знак Знак Знак Знак1 Знак Знак Знак Знак1"/>
    <w:basedOn w:val="a"/>
    <w:qFormat/>
    <w:pPr>
      <w:widowControl w:val="0"/>
      <w:adjustRightInd w:val="0"/>
      <w:spacing w:after="160" w:line="240" w:lineRule="exact"/>
      <w:jc w:val="right"/>
    </w:pPr>
    <w:rPr>
      <w:kern w:val="0"/>
      <w:sz w:val="20"/>
      <w:szCs w:val="20"/>
      <w:lang w:val="en-GB"/>
    </w:rPr>
  </w:style>
  <w:style w:type="paragraph" w:customStyle="1" w:styleId="affd">
    <w:name w:val="Заголовок статьи"/>
    <w:basedOn w:val="a"/>
    <w:next w:val="a"/>
    <w:qFormat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/>
      <w:kern w:val="0"/>
      <w:sz w:val="20"/>
      <w:szCs w:val="20"/>
      <w:lang w:eastAsia="ru-RU"/>
    </w:rPr>
  </w:style>
  <w:style w:type="paragraph" w:styleId="affe">
    <w:name w:val="List Paragraph"/>
    <w:basedOn w:val="a"/>
    <w:link w:val="afff"/>
    <w:qFormat/>
    <w:pPr>
      <w:ind w:left="720"/>
      <w:contextualSpacing/>
    </w:pPr>
    <w:rPr>
      <w:rFonts w:eastAsia="Calibri"/>
    </w:rPr>
  </w:style>
  <w:style w:type="character" w:customStyle="1" w:styleId="WW-1">
    <w:name w:val="WW- Знак1"/>
    <w:basedOn w:val="a0"/>
    <w:qFormat/>
    <w:rPr>
      <w:sz w:val="24"/>
      <w:szCs w:val="24"/>
    </w:rPr>
  </w:style>
  <w:style w:type="character" w:customStyle="1" w:styleId="affb">
    <w:name w:val="Подзаголовок Знак"/>
    <w:basedOn w:val="a0"/>
    <w:link w:val="affa"/>
    <w:qFormat/>
    <w:rPr>
      <w:rFonts w:eastAsia="Times New Roman"/>
      <w:b/>
      <w:bCs/>
      <w:sz w:val="24"/>
      <w:szCs w:val="24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a">
    <w:name w:val="Текст сноски Знак"/>
    <w:basedOn w:val="a0"/>
    <w:link w:val="af9"/>
    <w:qFormat/>
    <w:rPr>
      <w:rFonts w:eastAsia="Times New Roman"/>
    </w:rPr>
  </w:style>
  <w:style w:type="character" w:customStyle="1" w:styleId="aff2">
    <w:name w:val="Основной текст с отступом Знак"/>
    <w:basedOn w:val="a0"/>
    <w:link w:val="aff1"/>
    <w:uiPriority w:val="99"/>
    <w:qFormat/>
    <w:rPr>
      <w:rFonts w:eastAsiaTheme="minorHAnsi"/>
      <w:kern w:val="2"/>
      <w:sz w:val="24"/>
      <w:szCs w:val="24"/>
      <w:lang w:eastAsia="en-US"/>
    </w:rPr>
  </w:style>
  <w:style w:type="paragraph" w:customStyle="1" w:styleId="34">
    <w:name w:val="Абзац списка3"/>
    <w:basedOn w:val="a"/>
    <w:qFormat/>
    <w:pPr>
      <w:ind w:left="720"/>
    </w:pPr>
  </w:style>
  <w:style w:type="paragraph" w:customStyle="1" w:styleId="afff0">
    <w:name w:val="Основной"/>
    <w:basedOn w:val="a"/>
    <w:link w:val="afff1"/>
    <w:qFormat/>
    <w:pPr>
      <w:spacing w:after="0" w:line="360" w:lineRule="auto"/>
      <w:ind w:firstLine="720"/>
      <w:jc w:val="both"/>
    </w:pPr>
    <w:rPr>
      <w:kern w:val="0"/>
      <w:sz w:val="28"/>
      <w:szCs w:val="28"/>
    </w:rPr>
  </w:style>
  <w:style w:type="character" w:customStyle="1" w:styleId="afff1">
    <w:name w:val="Основной Знак"/>
    <w:link w:val="afff0"/>
    <w:qFormat/>
    <w:rPr>
      <w:rFonts w:eastAsia="Times New Roman"/>
      <w:sz w:val="28"/>
      <w:szCs w:val="28"/>
      <w:lang w:eastAsia="en-US"/>
    </w:rPr>
  </w:style>
  <w:style w:type="paragraph" w:customStyle="1" w:styleId="27">
    <w:name w:val="Абзац списка2"/>
    <w:basedOn w:val="a"/>
    <w:qFormat/>
    <w:pPr>
      <w:ind w:left="720"/>
    </w:pPr>
  </w:style>
  <w:style w:type="table" w:customStyle="1" w:styleId="16">
    <w:name w:val="Сетка таблицы1"/>
    <w:basedOn w:val="a1"/>
    <w:uiPriority w:val="59"/>
    <w:qFormat/>
    <w:rPr>
      <w:rFonts w:eastAsiaTheme="minorHAnsi"/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qFormat/>
    <w:rPr>
      <w:rFonts w:ascii="Calibri" w:eastAsia="Times New Roman" w:hAnsi="Calibri"/>
    </w:rPr>
  </w:style>
  <w:style w:type="table" w:customStyle="1" w:styleId="28">
    <w:name w:val="Сетка таблицы2"/>
    <w:basedOn w:val="a1"/>
    <w:uiPriority w:val="59"/>
    <w:qFormat/>
    <w:rPr>
      <w:rFonts w:eastAsiaTheme="minorHAnsi"/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7">
    <w:name w:val="Обычный1"/>
    <w:qFormat/>
    <w:pPr>
      <w:widowControl w:val="0"/>
      <w:adjustRightInd w:val="0"/>
      <w:jc w:val="both"/>
      <w:textAlignment w:val="baseline"/>
    </w:pPr>
    <w:rPr>
      <w:rFonts w:eastAsia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18">
    <w:name w:val="Основной текст с отступом1"/>
    <w:basedOn w:val="a"/>
    <w:link w:val="BodyTextIndent"/>
    <w:qFormat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kern w:val="0"/>
      <w:sz w:val="20"/>
      <w:szCs w:val="20"/>
      <w:lang w:eastAsia="ru-RU"/>
    </w:rPr>
  </w:style>
  <w:style w:type="character" w:customStyle="1" w:styleId="BodyTextIndent">
    <w:name w:val="Body Text Indent Знак"/>
    <w:basedOn w:val="a0"/>
    <w:link w:val="18"/>
    <w:qFormat/>
    <w:rPr>
      <w:rFonts w:eastAsia="Times New Roman"/>
    </w:rPr>
  </w:style>
  <w:style w:type="paragraph" w:customStyle="1" w:styleId="Style5">
    <w:name w:val="Style5"/>
    <w:basedOn w:val="a"/>
    <w:qFormat/>
    <w:pPr>
      <w:widowControl w:val="0"/>
      <w:autoSpaceDE w:val="0"/>
      <w:autoSpaceDN w:val="0"/>
      <w:adjustRightInd w:val="0"/>
      <w:spacing w:after="0" w:line="156" w:lineRule="exact"/>
      <w:jc w:val="both"/>
      <w:textAlignment w:val="baseline"/>
    </w:pPr>
    <w:rPr>
      <w:rFonts w:ascii="Century Schoolbook" w:hAnsi="Century Schoolbook"/>
      <w:kern w:val="0"/>
      <w:sz w:val="20"/>
      <w:szCs w:val="20"/>
      <w:lang w:eastAsia="ru-RU"/>
    </w:rPr>
  </w:style>
  <w:style w:type="character" w:customStyle="1" w:styleId="FontStyle25">
    <w:name w:val="Font Style25"/>
    <w:basedOn w:val="a0"/>
    <w:qFormat/>
    <w:rPr>
      <w:rFonts w:ascii="Sylfaen" w:hAnsi="Sylfaen" w:cs="Sylfaen"/>
      <w:sz w:val="24"/>
      <w:szCs w:val="24"/>
    </w:rPr>
  </w:style>
  <w:style w:type="paragraph" w:customStyle="1" w:styleId="320">
    <w:name w:val="Основной текст с отступом 32"/>
    <w:basedOn w:val="a"/>
    <w:qFormat/>
    <w:pPr>
      <w:widowControl w:val="0"/>
      <w:suppressAutoHyphens/>
      <w:adjustRightInd w:val="0"/>
      <w:spacing w:after="120" w:line="240" w:lineRule="auto"/>
      <w:ind w:left="283"/>
      <w:jc w:val="both"/>
      <w:textAlignment w:val="baseline"/>
    </w:pPr>
    <w:rPr>
      <w:kern w:val="0"/>
      <w:sz w:val="16"/>
      <w:szCs w:val="16"/>
      <w:lang w:eastAsia="ar-SA"/>
    </w:rPr>
  </w:style>
  <w:style w:type="character" w:customStyle="1" w:styleId="26">
    <w:name w:val="Основной текст с отступом 2 Знак"/>
    <w:basedOn w:val="a0"/>
    <w:link w:val="25"/>
    <w:qFormat/>
    <w:rPr>
      <w:rFonts w:eastAsia="Times New Roman"/>
    </w:rPr>
  </w:style>
  <w:style w:type="paragraph" w:customStyle="1" w:styleId="Preformat">
    <w:name w:val="Preformat"/>
    <w:qFormat/>
    <w:pPr>
      <w:widowControl w:val="0"/>
      <w:adjustRightInd w:val="0"/>
      <w:jc w:val="both"/>
      <w:textAlignment w:val="baseline"/>
    </w:pPr>
    <w:rPr>
      <w:rFonts w:ascii="Courier New" w:eastAsia="Times New Roman" w:hAnsi="Courier New"/>
      <w:snapToGrid w:val="0"/>
    </w:rPr>
  </w:style>
  <w:style w:type="character" w:customStyle="1" w:styleId="32">
    <w:name w:val="Основной текст с отступом 3 Знак"/>
    <w:basedOn w:val="a0"/>
    <w:link w:val="31"/>
    <w:qFormat/>
    <w:rPr>
      <w:rFonts w:eastAsia="Times New Roman"/>
      <w:sz w:val="16"/>
      <w:szCs w:val="16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  <w:ind w:hanging="357"/>
      <w:jc w:val="both"/>
      <w:textAlignment w:val="baseline"/>
    </w:pPr>
    <w:rPr>
      <w:rFonts w:ascii="Courier New" w:hAnsi="Courier New"/>
    </w:rPr>
  </w:style>
  <w:style w:type="character" w:customStyle="1" w:styleId="spelle">
    <w:name w:val="spelle"/>
    <w:basedOn w:val="a0"/>
    <w:qFormat/>
  </w:style>
  <w:style w:type="character" w:customStyle="1" w:styleId="mw-headline">
    <w:name w:val="mw-headline"/>
    <w:basedOn w:val="a0"/>
    <w:qFormat/>
  </w:style>
  <w:style w:type="character" w:customStyle="1" w:styleId="mw-editsection">
    <w:name w:val="mw-editsection"/>
    <w:basedOn w:val="a0"/>
    <w:qFormat/>
  </w:style>
  <w:style w:type="character" w:styleId="afff2">
    <w:name w:val="Placeholder Text"/>
    <w:basedOn w:val="a0"/>
    <w:uiPriority w:val="99"/>
    <w:semiHidden/>
    <w:qFormat/>
    <w:rPr>
      <w:color w:val="808080"/>
    </w:rPr>
  </w:style>
  <w:style w:type="paragraph" w:customStyle="1" w:styleId="xl24">
    <w:name w:val="xl24"/>
    <w:basedOn w:val="a"/>
    <w:qFormat/>
    <w:pPr>
      <w:widowControl w:val="0"/>
      <w:pBdr>
        <w:right w:val="single" w:sz="4" w:space="0" w:color="000000"/>
      </w:pBdr>
      <w:suppressAutoHyphens/>
      <w:adjustRightInd w:val="0"/>
      <w:spacing w:before="100" w:after="100" w:line="240" w:lineRule="auto"/>
      <w:jc w:val="center"/>
      <w:textAlignment w:val="baseline"/>
    </w:pPr>
    <w:rPr>
      <w:rFonts w:eastAsia="Arial Unicode MS"/>
      <w:kern w:val="0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adjustRightInd w:val="0"/>
      <w:spacing w:after="120" w:line="240" w:lineRule="auto"/>
      <w:ind w:left="283"/>
      <w:jc w:val="both"/>
      <w:textAlignment w:val="baseline"/>
    </w:pPr>
    <w:rPr>
      <w:kern w:val="0"/>
      <w:sz w:val="16"/>
      <w:szCs w:val="16"/>
      <w:lang w:eastAsia="ar-SA"/>
    </w:rPr>
  </w:style>
  <w:style w:type="paragraph" w:customStyle="1" w:styleId="321">
    <w:name w:val="Основной текст 32"/>
    <w:basedOn w:val="a"/>
    <w:qFormat/>
    <w:pPr>
      <w:widowControl w:val="0"/>
      <w:suppressAutoHyphens/>
      <w:adjustRightInd w:val="0"/>
      <w:spacing w:after="0" w:line="240" w:lineRule="auto"/>
      <w:jc w:val="both"/>
      <w:textAlignment w:val="baseline"/>
    </w:pPr>
    <w:rPr>
      <w:rFonts w:ascii="Arial" w:hAnsi="Arial" w:cs="Arial"/>
      <w:b/>
      <w:bCs/>
      <w:color w:val="000000"/>
      <w:kern w:val="0"/>
      <w:sz w:val="20"/>
      <w:szCs w:val="20"/>
      <w:lang w:eastAsia="ar-SA"/>
    </w:rPr>
  </w:style>
  <w:style w:type="paragraph" w:customStyle="1" w:styleId="style22">
    <w:name w:val="style22"/>
    <w:basedOn w:val="a"/>
    <w:qFormat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kern w:val="0"/>
      <w:sz w:val="20"/>
      <w:szCs w:val="20"/>
      <w:lang w:eastAsia="ru-RU"/>
    </w:rPr>
  </w:style>
  <w:style w:type="character" w:customStyle="1" w:styleId="fontstyle76">
    <w:name w:val="fontstyle76"/>
    <w:basedOn w:val="a0"/>
    <w:qFormat/>
  </w:style>
  <w:style w:type="paragraph" w:customStyle="1" w:styleId="afff3">
    <w:name w:val="А_текст"/>
    <w:link w:val="afff4"/>
    <w:qFormat/>
    <w:pPr>
      <w:widowControl w:val="0"/>
      <w:adjustRightInd w:val="0"/>
      <w:spacing w:line="360" w:lineRule="auto"/>
      <w:ind w:firstLine="851"/>
      <w:jc w:val="both"/>
      <w:textAlignment w:val="baseline"/>
    </w:pPr>
    <w:rPr>
      <w:rFonts w:eastAsia="Times New Roman"/>
    </w:rPr>
  </w:style>
  <w:style w:type="character" w:customStyle="1" w:styleId="afff4">
    <w:name w:val="А_текст Знак"/>
    <w:basedOn w:val="a0"/>
    <w:link w:val="afff3"/>
    <w:qFormat/>
    <w:rPr>
      <w:rFonts w:eastAsia="Times New Roman"/>
    </w:rPr>
  </w:style>
  <w:style w:type="character" w:customStyle="1" w:styleId="telefon1">
    <w:name w:val="telefon1"/>
    <w:basedOn w:val="a0"/>
    <w:qFormat/>
    <w:rPr>
      <w:color w:val="000000"/>
      <w:sz w:val="26"/>
      <w:szCs w:val="26"/>
    </w:rPr>
  </w:style>
  <w:style w:type="paragraph" w:customStyle="1" w:styleId="210">
    <w:name w:val="Основной текст с отступом 21"/>
    <w:basedOn w:val="a"/>
    <w:qFormat/>
    <w:pPr>
      <w:widowControl w:val="0"/>
      <w:suppressAutoHyphens/>
      <w:adjustRightInd w:val="0"/>
      <w:spacing w:after="120" w:line="480" w:lineRule="auto"/>
      <w:ind w:left="283"/>
      <w:jc w:val="both"/>
      <w:textAlignment w:val="baseline"/>
    </w:pPr>
    <w:rPr>
      <w:kern w:val="0"/>
      <w:sz w:val="20"/>
      <w:szCs w:val="20"/>
      <w:lang w:eastAsia="ar-SA"/>
    </w:rPr>
  </w:style>
  <w:style w:type="paragraph" w:customStyle="1" w:styleId="afff5">
    <w:name w:val="БДО Основной текст"/>
    <w:basedOn w:val="afd"/>
    <w:qFormat/>
    <w:pPr>
      <w:suppressAutoHyphens/>
      <w:adjustRightInd w:val="0"/>
      <w:jc w:val="both"/>
      <w:textAlignment w:val="baseline"/>
    </w:pPr>
    <w:rPr>
      <w:rFonts w:ascii="Garamond" w:eastAsia="Times New Roman" w:hAnsi="Garamond"/>
      <w:kern w:val="1"/>
      <w:lang w:eastAsia="ar-SA"/>
    </w:rPr>
  </w:style>
  <w:style w:type="table" w:customStyle="1" w:styleId="111">
    <w:name w:val="Сетка таблицы1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"/>
    <w:basedOn w:val="a0"/>
    <w:link w:val="ad"/>
    <w:qFormat/>
    <w:rPr>
      <w:rFonts w:ascii="Courier New" w:eastAsia="Times New Roman" w:hAnsi="Courier New" w:cs="Courier New"/>
    </w:rPr>
  </w:style>
  <w:style w:type="character" w:customStyle="1" w:styleId="19">
    <w:name w:val="Текст Знак1"/>
    <w:basedOn w:val="a0"/>
    <w:uiPriority w:val="99"/>
    <w:qFormat/>
    <w:rPr>
      <w:rFonts w:ascii="Consolas" w:eastAsia="Times New Roman" w:hAnsi="Consolas"/>
      <w:kern w:val="2"/>
      <w:sz w:val="21"/>
      <w:szCs w:val="21"/>
      <w:lang w:eastAsia="en-US"/>
    </w:rPr>
  </w:style>
  <w:style w:type="character" w:customStyle="1" w:styleId="23">
    <w:name w:val="Основной текст 2 Знак"/>
    <w:basedOn w:val="a0"/>
    <w:link w:val="22"/>
    <w:qFormat/>
    <w:rPr>
      <w:rFonts w:eastAsia="Times New Roman"/>
    </w:rPr>
  </w:style>
  <w:style w:type="character" w:customStyle="1" w:styleId="211">
    <w:name w:val="Основной текст 2 Знак1"/>
    <w:basedOn w:val="a0"/>
    <w:uiPriority w:val="99"/>
    <w:qFormat/>
    <w:rPr>
      <w:rFonts w:eastAsia="Times New Roman"/>
      <w:kern w:val="2"/>
      <w:sz w:val="24"/>
      <w:szCs w:val="24"/>
      <w:lang w:eastAsia="en-US"/>
    </w:rPr>
  </w:style>
  <w:style w:type="paragraph" w:customStyle="1" w:styleId="43">
    <w:name w:val="Стиль4 Знак"/>
    <w:basedOn w:val="aff1"/>
    <w:link w:val="44"/>
    <w:qFormat/>
    <w:pPr>
      <w:widowControl w:val="0"/>
      <w:adjustRightInd w:val="0"/>
      <w:spacing w:after="0" w:line="240" w:lineRule="auto"/>
      <w:ind w:left="0" w:firstLine="708"/>
      <w:jc w:val="both"/>
      <w:textAlignment w:val="baseline"/>
    </w:pPr>
    <w:rPr>
      <w:rFonts w:eastAsia="Times New Roman"/>
      <w:kern w:val="0"/>
      <w:sz w:val="20"/>
      <w:szCs w:val="20"/>
      <w:lang w:eastAsia="ru-RU"/>
    </w:rPr>
  </w:style>
  <w:style w:type="character" w:customStyle="1" w:styleId="44">
    <w:name w:val="Стиль4 Знак Знак"/>
    <w:basedOn w:val="a0"/>
    <w:link w:val="43"/>
    <w:qFormat/>
    <w:locked/>
    <w:rPr>
      <w:rFonts w:eastAsia="Times New Roman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Times New Roman" w:hAnsi="Courier New" w:cs="Courier New"/>
    </w:rPr>
  </w:style>
  <w:style w:type="character" w:customStyle="1" w:styleId="HTML1">
    <w:name w:val="Стандартный HTML Знак1"/>
    <w:basedOn w:val="a0"/>
    <w:uiPriority w:val="99"/>
    <w:qFormat/>
    <w:rPr>
      <w:rFonts w:ascii="Consolas" w:eastAsia="Times New Roman" w:hAnsi="Consolas"/>
      <w:kern w:val="2"/>
      <w:lang w:eastAsia="en-US"/>
    </w:rPr>
  </w:style>
  <w:style w:type="character" w:customStyle="1" w:styleId="aff0">
    <w:name w:val="Красная строка Знак"/>
    <w:basedOn w:val="afe"/>
    <w:link w:val="aff"/>
    <w:qFormat/>
    <w:rPr>
      <w:rFonts w:eastAsia="Times New Roman" w:cs="Times New Roman"/>
      <w:b/>
      <w:snapToGrid w:val="0"/>
      <w:kern w:val="0"/>
      <w:sz w:val="28"/>
      <w:lang w:eastAsia="ru-RU"/>
    </w:rPr>
  </w:style>
  <w:style w:type="character" w:customStyle="1" w:styleId="1a">
    <w:name w:val="Красная строка Знак1"/>
    <w:basedOn w:val="afe"/>
    <w:uiPriority w:val="99"/>
    <w:qFormat/>
    <w:rPr>
      <w:rFonts w:eastAsia="Times New Roman" w:cs="Times New Roman"/>
      <w:kern w:val="2"/>
      <w:sz w:val="24"/>
      <w:szCs w:val="24"/>
      <w:lang w:eastAsia="en-US"/>
    </w:rPr>
  </w:style>
  <w:style w:type="character" w:customStyle="1" w:styleId="aff6">
    <w:name w:val="Заголовок Знак"/>
    <w:basedOn w:val="a0"/>
    <w:link w:val="aff5"/>
    <w:qFormat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00">
    <w:name w:val="Стиль 10 пт По центру"/>
    <w:basedOn w:val="a"/>
    <w:qFormat/>
    <w:pPr>
      <w:widowControl w:val="0"/>
      <w:adjustRightInd w:val="0"/>
      <w:spacing w:after="0" w:line="240" w:lineRule="auto"/>
      <w:jc w:val="center"/>
      <w:textAlignment w:val="baseline"/>
    </w:pPr>
    <w:rPr>
      <w:rFonts w:eastAsia="Calibri"/>
      <w:kern w:val="0"/>
      <w:sz w:val="20"/>
      <w:szCs w:val="20"/>
      <w:lang w:eastAsia="ru-RU"/>
    </w:rPr>
  </w:style>
  <w:style w:type="paragraph" w:customStyle="1" w:styleId="font5">
    <w:name w:val="font5"/>
    <w:basedOn w:val="a"/>
    <w:qFormat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kern w:val="0"/>
      <w:sz w:val="20"/>
      <w:szCs w:val="20"/>
      <w:lang w:eastAsia="ru-RU"/>
    </w:rPr>
  </w:style>
  <w:style w:type="paragraph" w:customStyle="1" w:styleId="font6">
    <w:name w:val="font6"/>
    <w:basedOn w:val="a"/>
    <w:qFormat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kern w:val="0"/>
      <w:sz w:val="20"/>
      <w:szCs w:val="20"/>
      <w:lang w:eastAsia="ru-RU"/>
    </w:rPr>
  </w:style>
  <w:style w:type="paragraph" w:customStyle="1" w:styleId="font7">
    <w:name w:val="font7"/>
    <w:basedOn w:val="a"/>
    <w:qFormat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i/>
      <w:iCs/>
      <w:kern w:val="0"/>
      <w:sz w:val="20"/>
      <w:szCs w:val="20"/>
      <w:lang w:eastAsia="ru-RU"/>
    </w:rPr>
  </w:style>
  <w:style w:type="paragraph" w:customStyle="1" w:styleId="font8">
    <w:name w:val="font8"/>
    <w:basedOn w:val="a"/>
    <w:qFormat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color w:val="FF0000"/>
      <w:kern w:val="0"/>
      <w:sz w:val="20"/>
      <w:szCs w:val="20"/>
      <w:lang w:eastAsia="ru-RU"/>
    </w:rPr>
  </w:style>
  <w:style w:type="paragraph" w:customStyle="1" w:styleId="font9">
    <w:name w:val="font9"/>
    <w:basedOn w:val="a"/>
    <w:qFormat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color w:val="FF0000"/>
      <w:kern w:val="0"/>
      <w:sz w:val="20"/>
      <w:szCs w:val="20"/>
      <w:lang w:eastAsia="ru-RU"/>
    </w:rPr>
  </w:style>
  <w:style w:type="paragraph" w:customStyle="1" w:styleId="font10">
    <w:name w:val="font10"/>
    <w:basedOn w:val="a"/>
    <w:qFormat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rFonts w:ascii="Tahoma" w:hAnsi="Tahoma" w:cs="Tahoma"/>
      <w:b/>
      <w:bCs/>
      <w:color w:val="000000"/>
      <w:kern w:val="0"/>
      <w:sz w:val="16"/>
      <w:szCs w:val="16"/>
      <w:lang w:eastAsia="ru-RU"/>
    </w:rPr>
  </w:style>
  <w:style w:type="paragraph" w:customStyle="1" w:styleId="font11">
    <w:name w:val="font11"/>
    <w:basedOn w:val="a"/>
    <w:qFormat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rFonts w:ascii="Tahoma" w:hAnsi="Tahoma" w:cs="Tahoma"/>
      <w:color w:val="000000"/>
      <w:kern w:val="0"/>
      <w:sz w:val="16"/>
      <w:szCs w:val="16"/>
      <w:lang w:eastAsia="ru-RU"/>
    </w:rPr>
  </w:style>
  <w:style w:type="paragraph" w:customStyle="1" w:styleId="xl82">
    <w:name w:val="xl82"/>
    <w:basedOn w:val="a"/>
    <w:qFormat/>
    <w:pPr>
      <w:widowControl w:val="0"/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83">
    <w:name w:val="xl83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84">
    <w:name w:val="xl84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85">
    <w:name w:val="xl85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both"/>
      <w:textAlignment w:val="center"/>
    </w:pPr>
    <w:rPr>
      <w:kern w:val="0"/>
      <w:sz w:val="20"/>
      <w:szCs w:val="20"/>
      <w:lang w:eastAsia="ru-RU"/>
    </w:rPr>
  </w:style>
  <w:style w:type="paragraph" w:customStyle="1" w:styleId="xl86">
    <w:name w:val="xl86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87">
    <w:name w:val="xl87"/>
    <w:basedOn w:val="a"/>
    <w:qFormat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both"/>
      <w:textAlignment w:val="center"/>
    </w:pPr>
    <w:rPr>
      <w:kern w:val="0"/>
      <w:sz w:val="20"/>
      <w:szCs w:val="20"/>
      <w:lang w:eastAsia="ru-RU"/>
    </w:rPr>
  </w:style>
  <w:style w:type="paragraph" w:customStyle="1" w:styleId="xl88">
    <w:name w:val="xl88"/>
    <w:basedOn w:val="a"/>
    <w:qFormat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89">
    <w:name w:val="xl89"/>
    <w:basedOn w:val="a"/>
    <w:qFormat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both"/>
      <w:textAlignment w:val="center"/>
    </w:pPr>
    <w:rPr>
      <w:kern w:val="0"/>
      <w:sz w:val="20"/>
      <w:szCs w:val="20"/>
      <w:lang w:eastAsia="ru-RU"/>
    </w:rPr>
  </w:style>
  <w:style w:type="paragraph" w:customStyle="1" w:styleId="xl90">
    <w:name w:val="xl90"/>
    <w:basedOn w:val="a"/>
    <w:qFormat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1">
    <w:name w:val="xl91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both"/>
      <w:textAlignment w:val="center"/>
    </w:pPr>
    <w:rPr>
      <w:color w:val="FF0000"/>
      <w:kern w:val="0"/>
      <w:sz w:val="20"/>
      <w:szCs w:val="20"/>
      <w:lang w:eastAsia="ru-RU"/>
    </w:rPr>
  </w:style>
  <w:style w:type="paragraph" w:customStyle="1" w:styleId="xl92">
    <w:name w:val="xl92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color w:val="FF0000"/>
      <w:kern w:val="0"/>
      <w:sz w:val="20"/>
      <w:szCs w:val="20"/>
      <w:lang w:eastAsia="ru-RU"/>
    </w:rPr>
  </w:style>
  <w:style w:type="paragraph" w:customStyle="1" w:styleId="xl93">
    <w:name w:val="xl93"/>
    <w:basedOn w:val="a"/>
    <w:qFormat/>
    <w:pPr>
      <w:widowControl w:val="0"/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4">
    <w:name w:val="xl94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xl95">
    <w:name w:val="xl95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6">
    <w:name w:val="xl96"/>
    <w:basedOn w:val="a"/>
    <w:qFormat/>
    <w:pPr>
      <w:widowControl w:val="0"/>
      <w:pBdr>
        <w:top w:val="single" w:sz="4" w:space="0" w:color="auto"/>
        <w:bottom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7">
    <w:name w:val="xl97"/>
    <w:basedOn w:val="a"/>
    <w:qFormat/>
    <w:pPr>
      <w:widowControl w:val="0"/>
      <w:pBdr>
        <w:top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8">
    <w:name w:val="xl98"/>
    <w:basedOn w:val="a"/>
    <w:qFormat/>
    <w:pPr>
      <w:widowControl w:val="0"/>
      <w:pBdr>
        <w:top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9">
    <w:name w:val="xl99"/>
    <w:basedOn w:val="a"/>
    <w:qFormat/>
    <w:pPr>
      <w:widowControl w:val="0"/>
      <w:pBdr>
        <w:bottom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0">
    <w:name w:val="xl100"/>
    <w:basedOn w:val="a"/>
    <w:qFormat/>
    <w:pPr>
      <w:widowControl w:val="0"/>
      <w:pBdr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1">
    <w:name w:val="xl101"/>
    <w:basedOn w:val="a"/>
    <w:qFormat/>
    <w:pPr>
      <w:widowControl w:val="0"/>
      <w:pBdr>
        <w:top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2">
    <w:name w:val="xl102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xl103">
    <w:name w:val="xl103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xl104">
    <w:name w:val="xl104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baseline"/>
    </w:pPr>
    <w:rPr>
      <w:kern w:val="0"/>
      <w:sz w:val="20"/>
      <w:szCs w:val="20"/>
      <w:lang w:eastAsia="ru-RU"/>
    </w:rPr>
  </w:style>
  <w:style w:type="paragraph" w:customStyle="1" w:styleId="xl105">
    <w:name w:val="xl105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6">
    <w:name w:val="xl106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7">
    <w:name w:val="xl107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8">
    <w:name w:val="xl108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 w:val="0"/>
      <w:spacing w:before="100" w:beforeAutospacing="1" w:after="100" w:afterAutospacing="1" w:line="240" w:lineRule="auto"/>
      <w:jc w:val="center"/>
      <w:textAlignment w:val="baseline"/>
    </w:pPr>
    <w:rPr>
      <w:b/>
      <w:bCs/>
      <w:kern w:val="0"/>
      <w:sz w:val="20"/>
      <w:szCs w:val="20"/>
      <w:lang w:eastAsia="ru-RU"/>
    </w:rPr>
  </w:style>
  <w:style w:type="paragraph" w:customStyle="1" w:styleId="xl109">
    <w:name w:val="xl109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 w:val="0"/>
      <w:spacing w:before="100" w:beforeAutospacing="1" w:after="100" w:afterAutospacing="1" w:line="240" w:lineRule="auto"/>
      <w:jc w:val="center"/>
      <w:textAlignment w:val="baseline"/>
    </w:pPr>
    <w:rPr>
      <w:kern w:val="0"/>
      <w:sz w:val="20"/>
      <w:szCs w:val="20"/>
      <w:lang w:eastAsia="ru-RU"/>
    </w:rPr>
  </w:style>
  <w:style w:type="paragraph" w:customStyle="1" w:styleId="xl110">
    <w:name w:val="xl110"/>
    <w:basedOn w:val="a"/>
    <w:qFormat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WW-Web">
    <w:name w:val="WW-Обычный (Web)"/>
    <w:basedOn w:val="a"/>
    <w:qFormat/>
    <w:pPr>
      <w:spacing w:before="280" w:after="280" w:line="240" w:lineRule="auto"/>
    </w:pPr>
    <w:rPr>
      <w:kern w:val="0"/>
      <w:lang w:eastAsia="ar-SA"/>
    </w:rPr>
  </w:style>
  <w:style w:type="paragraph" w:customStyle="1" w:styleId="212">
    <w:name w:val="Основной текст 21"/>
    <w:basedOn w:val="a"/>
    <w:qFormat/>
    <w:pPr>
      <w:widowControl w:val="0"/>
      <w:suppressAutoHyphens/>
      <w:spacing w:after="0" w:line="240" w:lineRule="auto"/>
    </w:pPr>
    <w:rPr>
      <w:rFonts w:ascii="Arial" w:eastAsia="Lucida Sans Unicode" w:hAnsi="Arial"/>
      <w:b/>
      <w:bCs/>
      <w:kern w:val="1"/>
      <w:sz w:val="28"/>
      <w:lang w:eastAsia="ar-SA"/>
    </w:rPr>
  </w:style>
  <w:style w:type="paragraph" w:customStyle="1" w:styleId="29">
    <w:name w:val="Обычный2"/>
    <w:qFormat/>
    <w:pPr>
      <w:spacing w:line="300" w:lineRule="auto"/>
      <w:ind w:left="1000"/>
      <w:jc w:val="right"/>
    </w:pPr>
    <w:rPr>
      <w:rFonts w:eastAsia="Times New Roman"/>
      <w:snapToGrid w:val="0"/>
      <w:sz w:val="24"/>
    </w:rPr>
  </w:style>
  <w:style w:type="character" w:customStyle="1" w:styleId="nobr">
    <w:name w:val="nobr"/>
    <w:basedOn w:val="a0"/>
    <w:qFormat/>
  </w:style>
  <w:style w:type="character" w:customStyle="1" w:styleId="news-src">
    <w:name w:val="news-src"/>
    <w:basedOn w:val="a0"/>
    <w:qFormat/>
  </w:style>
  <w:style w:type="paragraph" w:customStyle="1" w:styleId="xl63">
    <w:name w:val="xl6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lang w:eastAsia="ru-RU"/>
    </w:rPr>
  </w:style>
  <w:style w:type="paragraph" w:customStyle="1" w:styleId="xl64">
    <w:name w:val="xl6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65">
    <w:name w:val="xl65"/>
    <w:basedOn w:val="a"/>
    <w:qFormat/>
    <w:pPr>
      <w:spacing w:before="100" w:beforeAutospacing="1" w:after="100" w:afterAutospacing="1" w:line="240" w:lineRule="auto"/>
    </w:pPr>
    <w:rPr>
      <w:b/>
      <w:bCs/>
      <w:kern w:val="0"/>
      <w:lang w:eastAsia="ru-RU"/>
    </w:rPr>
  </w:style>
  <w:style w:type="paragraph" w:customStyle="1" w:styleId="xl66">
    <w:name w:val="xl6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</w:pPr>
    <w:rPr>
      <w:b/>
      <w:bCs/>
      <w:kern w:val="0"/>
      <w:lang w:eastAsia="ru-RU"/>
    </w:rPr>
  </w:style>
  <w:style w:type="paragraph" w:customStyle="1" w:styleId="xl68">
    <w:name w:val="xl68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69">
    <w:name w:val="xl69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70">
    <w:name w:val="xl7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71">
    <w:name w:val="xl71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table" w:customStyle="1" w:styleId="35">
    <w:name w:val="Сетка таблицы3"/>
    <w:basedOn w:val="a1"/>
    <w:uiPriority w:val="59"/>
    <w:qFormat/>
    <w:rPr>
      <w:rFonts w:eastAsiaTheme="minorHAnsi"/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"/>
    <w:basedOn w:val="a1"/>
    <w:uiPriority w:val="59"/>
    <w:qFormat/>
    <w:rPr>
      <w:rFonts w:eastAsiaTheme="minorHAnsi"/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">
    <w:name w:val="Сетка таблицы5"/>
    <w:basedOn w:val="a1"/>
    <w:uiPriority w:val="59"/>
    <w:qFormat/>
    <w:rPr>
      <w:rFonts w:eastAsiaTheme="minorHAnsi"/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qFormat/>
    <w:rPr>
      <w:rFonts w:eastAsiaTheme="minorHAnsi"/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2">
    <w:name w:val="Сетка таблицы7"/>
    <w:basedOn w:val="a1"/>
    <w:qFormat/>
    <w:rPr>
      <w:rFonts w:eastAsiaTheme="minorHAnsi"/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0">
    <w:name w:val="Сетка таблицы14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Заголовок1"/>
    <w:basedOn w:val="a"/>
    <w:next w:val="afd"/>
    <w:qFormat/>
    <w:pPr>
      <w:keepNext/>
      <w:suppressAutoHyphens/>
      <w:spacing w:before="240" w:after="120" w:line="240" w:lineRule="auto"/>
    </w:pPr>
    <w:rPr>
      <w:rFonts w:ascii="Arial" w:eastAsia="Lucida Sans Unicode" w:hAnsi="Arial" w:cs="Tahoma"/>
      <w:kern w:val="0"/>
      <w:sz w:val="28"/>
      <w:szCs w:val="28"/>
      <w:lang w:eastAsia="ar-SA"/>
    </w:rPr>
  </w:style>
  <w:style w:type="paragraph" w:customStyle="1" w:styleId="220">
    <w:name w:val="Основной текст с отступом 22"/>
    <w:basedOn w:val="a"/>
    <w:qFormat/>
    <w:pPr>
      <w:suppressAutoHyphens/>
      <w:spacing w:after="0" w:line="240" w:lineRule="auto"/>
      <w:ind w:left="360"/>
      <w:jc w:val="both"/>
    </w:pPr>
    <w:rPr>
      <w:rFonts w:ascii="Arial" w:hAnsi="Arial" w:cs="Arial"/>
      <w:kern w:val="0"/>
      <w:sz w:val="26"/>
      <w:szCs w:val="26"/>
      <w:lang w:eastAsia="ar-SA"/>
    </w:rPr>
  </w:style>
  <w:style w:type="character" w:customStyle="1" w:styleId="g-nowrap">
    <w:name w:val="g-nowrap"/>
    <w:basedOn w:val="a0"/>
    <w:qFormat/>
  </w:style>
  <w:style w:type="character" w:customStyle="1" w:styleId="b-timetablestations">
    <w:name w:val="b-timetable__stations"/>
    <w:basedOn w:val="a0"/>
    <w:qFormat/>
  </w:style>
  <w:style w:type="character" w:customStyle="1" w:styleId="adr">
    <w:name w:val="adr"/>
    <w:basedOn w:val="a0"/>
    <w:qFormat/>
  </w:style>
  <w:style w:type="paragraph" w:customStyle="1" w:styleId="1c">
    <w:name w:val="Рецензия1"/>
    <w:hidden/>
    <w:uiPriority w:val="99"/>
    <w:semiHidden/>
    <w:qFormat/>
    <w:rPr>
      <w:rFonts w:eastAsia="Times New Roman"/>
    </w:rPr>
  </w:style>
  <w:style w:type="table" w:customStyle="1" w:styleId="80">
    <w:name w:val="Сетка таблицы8"/>
    <w:basedOn w:val="a1"/>
    <w:uiPriority w:val="59"/>
    <w:qFormat/>
    <w:rPr>
      <w:rFonts w:eastAsiaTheme="minorHAnsi"/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0">
    <w:name w:val="Сетка таблицы15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qFormat/>
    <w:rPr>
      <w:rFonts w:eastAsiaTheme="minorHAnsi"/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0">
    <w:name w:val="Сетка таблицы16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qFormat/>
    <w:rPr>
      <w:rFonts w:eastAsiaTheme="minorHAnsi"/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0">
    <w:name w:val="Сетка таблицы17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qFormat/>
    <w:pPr>
      <w:spacing w:before="100" w:beforeAutospacing="1" w:after="100" w:afterAutospacing="1" w:line="240" w:lineRule="auto"/>
    </w:pPr>
    <w:rPr>
      <w:kern w:val="0"/>
      <w:lang w:eastAsia="ru-RU"/>
    </w:rPr>
  </w:style>
  <w:style w:type="character" w:customStyle="1" w:styleId="b-timetabletime">
    <w:name w:val="b-timetable__time"/>
    <w:basedOn w:val="a0"/>
    <w:qFormat/>
  </w:style>
  <w:style w:type="character" w:customStyle="1" w:styleId="afff6">
    <w:name w:val="Основной текст_"/>
    <w:link w:val="36"/>
    <w:qFormat/>
    <w:rPr>
      <w:rFonts w:eastAsia="Times New Roman"/>
      <w:spacing w:val="4"/>
      <w:shd w:val="clear" w:color="auto" w:fill="FFFFFF"/>
    </w:rPr>
  </w:style>
  <w:style w:type="paragraph" w:customStyle="1" w:styleId="36">
    <w:name w:val="Основной текст3"/>
    <w:basedOn w:val="a"/>
    <w:link w:val="afff6"/>
    <w:qFormat/>
    <w:pPr>
      <w:widowControl w:val="0"/>
      <w:shd w:val="clear" w:color="auto" w:fill="FFFFFF"/>
      <w:spacing w:after="0" w:line="263" w:lineRule="exact"/>
      <w:jc w:val="center"/>
    </w:pPr>
    <w:rPr>
      <w:spacing w:val="4"/>
      <w:kern w:val="0"/>
      <w:sz w:val="20"/>
      <w:szCs w:val="20"/>
      <w:lang w:eastAsia="ru-RU"/>
    </w:rPr>
  </w:style>
  <w:style w:type="character" w:customStyle="1" w:styleId="37">
    <w:name w:val="Основной текст (3)_"/>
    <w:link w:val="38"/>
    <w:qFormat/>
    <w:rPr>
      <w:rFonts w:eastAsia="Times New Roman"/>
      <w:b/>
      <w:bCs/>
      <w:spacing w:val="1"/>
      <w:shd w:val="clear" w:color="auto" w:fill="FFFFFF"/>
    </w:rPr>
  </w:style>
  <w:style w:type="paragraph" w:customStyle="1" w:styleId="38">
    <w:name w:val="Основной текст (3)"/>
    <w:basedOn w:val="a"/>
    <w:link w:val="37"/>
    <w:qFormat/>
    <w:pPr>
      <w:widowControl w:val="0"/>
      <w:shd w:val="clear" w:color="auto" w:fill="FFFFFF"/>
      <w:spacing w:before="600" w:after="0" w:line="403" w:lineRule="exact"/>
      <w:jc w:val="both"/>
    </w:pPr>
    <w:rPr>
      <w:b/>
      <w:bCs/>
      <w:spacing w:val="1"/>
      <w:kern w:val="0"/>
      <w:sz w:val="20"/>
      <w:szCs w:val="20"/>
      <w:lang w:eastAsia="ru-RU"/>
    </w:rPr>
  </w:style>
  <w:style w:type="character" w:customStyle="1" w:styleId="53">
    <w:name w:val="Основной текст (5)_"/>
    <w:link w:val="54"/>
    <w:qFormat/>
    <w:rPr>
      <w:rFonts w:eastAsia="Times New Roman"/>
      <w:b/>
      <w:bCs/>
      <w:spacing w:val="-4"/>
      <w:sz w:val="25"/>
      <w:szCs w:val="25"/>
      <w:shd w:val="clear" w:color="auto" w:fill="FFFFFF"/>
    </w:rPr>
  </w:style>
  <w:style w:type="paragraph" w:customStyle="1" w:styleId="54">
    <w:name w:val="Основной текст (5)"/>
    <w:basedOn w:val="a"/>
    <w:link w:val="53"/>
    <w:qFormat/>
    <w:pPr>
      <w:widowControl w:val="0"/>
      <w:shd w:val="clear" w:color="auto" w:fill="FFFFFF"/>
      <w:spacing w:after="0" w:line="0" w:lineRule="atLeast"/>
    </w:pPr>
    <w:rPr>
      <w:b/>
      <w:bCs/>
      <w:spacing w:val="-4"/>
      <w:kern w:val="0"/>
      <w:sz w:val="25"/>
      <w:szCs w:val="25"/>
      <w:lang w:eastAsia="ru-RU"/>
    </w:rPr>
  </w:style>
  <w:style w:type="character" w:customStyle="1" w:styleId="1d">
    <w:name w:val="Заголовок №1_"/>
    <w:link w:val="1e"/>
    <w:qFormat/>
    <w:rPr>
      <w:rFonts w:ascii="Tahoma" w:eastAsia="Tahoma" w:hAnsi="Tahoma" w:cs="Tahoma"/>
      <w:b/>
      <w:bCs/>
      <w:spacing w:val="52"/>
      <w:sz w:val="28"/>
      <w:szCs w:val="28"/>
      <w:shd w:val="clear" w:color="auto" w:fill="FFFFFF"/>
    </w:rPr>
  </w:style>
  <w:style w:type="paragraph" w:customStyle="1" w:styleId="1e">
    <w:name w:val="Заголовок №1"/>
    <w:basedOn w:val="a"/>
    <w:link w:val="1d"/>
    <w:qFormat/>
    <w:pPr>
      <w:widowControl w:val="0"/>
      <w:shd w:val="clear" w:color="auto" w:fill="FFFFFF"/>
      <w:spacing w:after="0" w:line="0" w:lineRule="atLeast"/>
      <w:outlineLvl w:val="0"/>
    </w:pPr>
    <w:rPr>
      <w:rFonts w:ascii="Tahoma" w:eastAsia="Tahoma" w:hAnsi="Tahoma" w:cs="Tahoma"/>
      <w:b/>
      <w:bCs/>
      <w:spacing w:val="52"/>
      <w:kern w:val="0"/>
      <w:sz w:val="28"/>
      <w:szCs w:val="28"/>
      <w:lang w:eastAsia="ru-RU"/>
    </w:rPr>
  </w:style>
  <w:style w:type="character" w:customStyle="1" w:styleId="61">
    <w:name w:val="Основной текст (6)_"/>
    <w:link w:val="62"/>
    <w:qFormat/>
    <w:rPr>
      <w:rFonts w:eastAsia="Times New Roman"/>
      <w:spacing w:val="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pPr>
      <w:widowControl w:val="0"/>
      <w:shd w:val="clear" w:color="auto" w:fill="FFFFFF"/>
      <w:spacing w:after="0" w:line="274" w:lineRule="exact"/>
      <w:ind w:hanging="1900"/>
      <w:jc w:val="both"/>
    </w:pPr>
    <w:rPr>
      <w:spacing w:val="9"/>
      <w:kern w:val="0"/>
      <w:sz w:val="20"/>
      <w:szCs w:val="20"/>
      <w:lang w:eastAsia="ru-RU"/>
    </w:rPr>
  </w:style>
  <w:style w:type="character" w:customStyle="1" w:styleId="2a">
    <w:name w:val="Основной текст2"/>
    <w:qFormat/>
    <w:rPr>
      <w:rFonts w:eastAsia="Times New Roman"/>
      <w:color w:val="000000"/>
      <w:spacing w:val="4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46">
    <w:name w:val="Заголовок №4_"/>
    <w:link w:val="47"/>
    <w:qFormat/>
    <w:rPr>
      <w:rFonts w:eastAsia="Times New Roman"/>
      <w:spacing w:val="9"/>
      <w:shd w:val="clear" w:color="auto" w:fill="FFFFFF"/>
    </w:rPr>
  </w:style>
  <w:style w:type="paragraph" w:customStyle="1" w:styleId="47">
    <w:name w:val="Заголовок №4"/>
    <w:basedOn w:val="a"/>
    <w:link w:val="46"/>
    <w:qFormat/>
    <w:pPr>
      <w:widowControl w:val="0"/>
      <w:shd w:val="clear" w:color="auto" w:fill="FFFFFF"/>
      <w:spacing w:after="0" w:line="263" w:lineRule="exact"/>
      <w:jc w:val="both"/>
      <w:outlineLvl w:val="3"/>
    </w:pPr>
    <w:rPr>
      <w:spacing w:val="9"/>
      <w:kern w:val="0"/>
      <w:sz w:val="20"/>
      <w:szCs w:val="20"/>
      <w:lang w:eastAsia="ru-RU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afff7">
    <w:name w:val="No Spacing"/>
    <w:uiPriority w:val="1"/>
    <w:qFormat/>
    <w:rPr>
      <w:rFonts w:ascii="Calibri" w:eastAsia="Times New Roman" w:hAnsi="Calibri"/>
      <w:sz w:val="22"/>
      <w:szCs w:val="22"/>
    </w:rPr>
  </w:style>
  <w:style w:type="paragraph" w:customStyle="1" w:styleId="bodytext">
    <w:name w:val="bodytext"/>
    <w:basedOn w:val="a"/>
    <w:qFormat/>
    <w:pPr>
      <w:spacing w:before="100" w:beforeAutospacing="1" w:after="100" w:afterAutospacing="1" w:line="240" w:lineRule="auto"/>
    </w:pPr>
    <w:rPr>
      <w:kern w:val="0"/>
      <w:lang w:eastAsia="ru-RU"/>
    </w:rPr>
  </w:style>
  <w:style w:type="paragraph" w:customStyle="1" w:styleId="CharCharCharChar">
    <w:name w:val="Знак Знак Char Char Знак Знак Char Char"/>
    <w:basedOn w:val="a"/>
    <w:qFormat/>
    <w:pPr>
      <w:spacing w:after="160" w:line="240" w:lineRule="exact"/>
    </w:pPr>
    <w:rPr>
      <w:rFonts w:ascii="Verdana" w:hAnsi="Verdana" w:cs="Verdana"/>
      <w:kern w:val="0"/>
      <w:sz w:val="20"/>
      <w:szCs w:val="20"/>
      <w:lang w:val="en-US"/>
    </w:rPr>
  </w:style>
  <w:style w:type="paragraph" w:customStyle="1" w:styleId="font12">
    <w:name w:val="font12"/>
    <w:basedOn w:val="a"/>
    <w:qFormat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kern w:val="0"/>
      <w:sz w:val="16"/>
      <w:szCs w:val="16"/>
      <w:lang w:eastAsia="ru-RU"/>
    </w:rPr>
  </w:style>
  <w:style w:type="paragraph" w:customStyle="1" w:styleId="xl111">
    <w:name w:val="xl111"/>
    <w:basedOn w:val="a"/>
    <w:qFormat/>
    <w:pPr>
      <w:shd w:val="clear" w:color="000000" w:fill="99FFCC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2">
    <w:name w:val="xl11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  <w:jc w:val="center"/>
      <w:textAlignment w:val="center"/>
    </w:pPr>
    <w:rPr>
      <w:i/>
      <w:iCs/>
      <w:color w:val="0000CC"/>
      <w:kern w:val="0"/>
      <w:sz w:val="20"/>
      <w:szCs w:val="20"/>
      <w:lang w:eastAsia="ru-RU"/>
    </w:rPr>
  </w:style>
  <w:style w:type="paragraph" w:customStyle="1" w:styleId="xl113">
    <w:name w:val="xl11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4">
    <w:name w:val="xl114"/>
    <w:basedOn w:val="a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5">
    <w:name w:val="xl115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6">
    <w:name w:val="xl11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117">
    <w:name w:val="xl11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8">
    <w:name w:val="xl118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9">
    <w:name w:val="xl119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20">
    <w:name w:val="xl12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CC"/>
      <w:kern w:val="0"/>
      <w:sz w:val="20"/>
      <w:szCs w:val="20"/>
      <w:lang w:eastAsia="ru-RU"/>
    </w:rPr>
  </w:style>
  <w:style w:type="paragraph" w:customStyle="1" w:styleId="xl121">
    <w:name w:val="xl121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CC"/>
      <w:kern w:val="0"/>
      <w:sz w:val="20"/>
      <w:szCs w:val="20"/>
      <w:lang w:eastAsia="ru-RU"/>
    </w:rPr>
  </w:style>
  <w:style w:type="paragraph" w:customStyle="1" w:styleId="xl122">
    <w:name w:val="xl122"/>
    <w:basedOn w:val="a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23">
    <w:name w:val="xl123"/>
    <w:basedOn w:val="a"/>
    <w:qFormat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24">
    <w:name w:val="xl124"/>
    <w:basedOn w:val="a"/>
    <w:qFormat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25">
    <w:name w:val="xl125"/>
    <w:basedOn w:val="a"/>
    <w:qFormat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afff8">
    <w:name w:val="Знак"/>
    <w:basedOn w:val="a"/>
    <w:qFormat/>
    <w:pPr>
      <w:spacing w:before="100" w:beforeAutospacing="1" w:after="100" w:afterAutospacing="1" w:line="240" w:lineRule="auto"/>
      <w:ind w:firstLine="851"/>
      <w:jc w:val="both"/>
    </w:pPr>
    <w:rPr>
      <w:rFonts w:ascii="Tahoma" w:hAnsi="Tahoma"/>
      <w:bCs/>
      <w:kern w:val="0"/>
      <w:sz w:val="20"/>
      <w:szCs w:val="20"/>
      <w:lang w:val="en-US"/>
    </w:rPr>
  </w:style>
  <w:style w:type="character" w:customStyle="1" w:styleId="mw-editsection-bracket">
    <w:name w:val="mw-editsection-bracket"/>
    <w:basedOn w:val="a0"/>
    <w:qFormat/>
  </w:style>
  <w:style w:type="character" w:customStyle="1" w:styleId="mw-editsection-divider">
    <w:name w:val="mw-editsection-divider"/>
    <w:basedOn w:val="a0"/>
    <w:uiPriority w:val="99"/>
    <w:qFormat/>
  </w:style>
  <w:style w:type="paragraph" w:customStyle="1" w:styleId="afff9">
    <w:name w:val="Текстовка"/>
    <w:qFormat/>
    <w:pPr>
      <w:suppressAutoHyphens/>
      <w:ind w:firstLine="851"/>
      <w:jc w:val="both"/>
    </w:pPr>
    <w:rPr>
      <w:rFonts w:eastAsia="Arial"/>
      <w:kern w:val="1"/>
      <w:sz w:val="28"/>
      <w:lang w:eastAsia="ar-SA"/>
    </w:rPr>
  </w:style>
  <w:style w:type="paragraph" w:customStyle="1" w:styleId="afffa">
    <w:name w:val="Абзац"/>
    <w:basedOn w:val="a"/>
    <w:link w:val="afffb"/>
    <w:qFormat/>
    <w:pPr>
      <w:suppressAutoHyphens/>
      <w:spacing w:after="0" w:line="360" w:lineRule="auto"/>
      <w:ind w:firstLine="720"/>
      <w:jc w:val="both"/>
    </w:pPr>
    <w:rPr>
      <w:kern w:val="0"/>
      <w:sz w:val="26"/>
      <w:szCs w:val="20"/>
      <w:lang w:eastAsia="ar-SA"/>
    </w:rPr>
  </w:style>
  <w:style w:type="character" w:customStyle="1" w:styleId="company-bold">
    <w:name w:val="company-bold"/>
    <w:basedOn w:val="a0"/>
    <w:qFormat/>
  </w:style>
  <w:style w:type="paragraph" w:customStyle="1" w:styleId="info">
    <w:name w:val="info"/>
    <w:basedOn w:val="a"/>
    <w:qFormat/>
    <w:pPr>
      <w:spacing w:before="100" w:beforeAutospacing="1" w:after="100" w:afterAutospacing="1" w:line="240" w:lineRule="auto"/>
    </w:pPr>
    <w:rPr>
      <w:kern w:val="0"/>
      <w:lang w:eastAsia="ru-RU"/>
    </w:rPr>
  </w:style>
  <w:style w:type="character" w:customStyle="1" w:styleId="small-arrow">
    <w:name w:val="small-arrow"/>
    <w:basedOn w:val="a0"/>
    <w:qFormat/>
  </w:style>
  <w:style w:type="character" w:customStyle="1" w:styleId="FontStyle49">
    <w:name w:val="Font Style49"/>
    <w:qFormat/>
    <w:rPr>
      <w:rFonts w:ascii="Times New Roman" w:hAnsi="Times New Roman" w:cs="Times New Roman"/>
      <w:b/>
      <w:bCs/>
      <w:sz w:val="12"/>
      <w:szCs w:val="12"/>
    </w:rPr>
  </w:style>
  <w:style w:type="character" w:customStyle="1" w:styleId="aff4">
    <w:name w:val="Маркированный список Знак"/>
    <w:link w:val="aff3"/>
    <w:qFormat/>
    <w:locked/>
    <w:rPr>
      <w:sz w:val="26"/>
      <w:szCs w:val="26"/>
      <w:lang w:eastAsia="en-US"/>
    </w:rPr>
  </w:style>
  <w:style w:type="paragraph" w:customStyle="1" w:styleId="48">
    <w:name w:val="Красная строка4"/>
    <w:basedOn w:val="afd"/>
    <w:qFormat/>
    <w:pPr>
      <w:suppressAutoHyphens/>
      <w:ind w:firstLine="210"/>
      <w:jc w:val="left"/>
    </w:pPr>
    <w:rPr>
      <w:rFonts w:eastAsia="Times New Roman"/>
      <w:lang w:eastAsia="ar-SA"/>
    </w:rPr>
  </w:style>
  <w:style w:type="character" w:customStyle="1" w:styleId="ucoz-forum-post">
    <w:name w:val="ucoz-forum-post"/>
    <w:qFormat/>
  </w:style>
  <w:style w:type="paragraph" w:customStyle="1" w:styleId="230">
    <w:name w:val="Основной текст с отступом 23"/>
    <w:basedOn w:val="a"/>
    <w:qFormat/>
    <w:pPr>
      <w:suppressAutoHyphens/>
      <w:spacing w:after="0" w:line="240" w:lineRule="auto"/>
      <w:ind w:left="360"/>
      <w:jc w:val="both"/>
    </w:pPr>
    <w:rPr>
      <w:rFonts w:ascii="Arial" w:hAnsi="Arial" w:cs="Arial"/>
      <w:kern w:val="0"/>
      <w:sz w:val="26"/>
      <w:szCs w:val="26"/>
      <w:lang w:eastAsia="ar-SA"/>
    </w:rPr>
  </w:style>
  <w:style w:type="paragraph" w:customStyle="1" w:styleId="caaieiaie1">
    <w:name w:val="caaieiaie 1"/>
    <w:basedOn w:val="a"/>
    <w:next w:val="a"/>
    <w:qFormat/>
    <w:pPr>
      <w:keepNext/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Iniiaiieoeoo">
    <w:name w:val="Iniiaiie o?eoo"/>
    <w:qFormat/>
  </w:style>
  <w:style w:type="character" w:customStyle="1" w:styleId="iiianoaieou">
    <w:name w:val="iiia? no?aieou"/>
    <w:qFormat/>
  </w:style>
  <w:style w:type="paragraph" w:customStyle="1" w:styleId="221">
    <w:name w:val="Основной текст 22"/>
    <w:basedOn w:val="a"/>
    <w:qFormat/>
    <w:pPr>
      <w:suppressAutoHyphens/>
      <w:spacing w:after="0" w:line="240" w:lineRule="auto"/>
    </w:pPr>
    <w:rPr>
      <w:b/>
      <w:bCs/>
      <w:kern w:val="0"/>
      <w:sz w:val="28"/>
      <w:lang w:eastAsia="ar-SA"/>
    </w:rPr>
  </w:style>
  <w:style w:type="character" w:customStyle="1" w:styleId="WW8Num40z1">
    <w:name w:val="WW8Num40z1"/>
    <w:qFormat/>
    <w:rPr>
      <w:rFonts w:ascii="Wingdings 2" w:hAnsi="Wingdings 2"/>
    </w:rPr>
  </w:style>
  <w:style w:type="character" w:customStyle="1" w:styleId="af2">
    <w:name w:val="Название объекта Знак"/>
    <w:link w:val="af1"/>
    <w:qFormat/>
    <w:locked/>
    <w:rPr>
      <w:rFonts w:eastAsia="Times New Roman"/>
      <w:b/>
      <w:bCs/>
      <w:color w:val="4F81BD"/>
      <w:kern w:val="2"/>
      <w:sz w:val="18"/>
      <w:szCs w:val="18"/>
      <w:lang w:eastAsia="en-US"/>
    </w:rPr>
  </w:style>
  <w:style w:type="character" w:customStyle="1" w:styleId="WW8Num8z1">
    <w:name w:val="WW8Num8z1"/>
    <w:qFormat/>
    <w:rPr>
      <w:rFonts w:ascii="Arial" w:hAnsi="Arial" w:cs="Arial"/>
    </w:rPr>
  </w:style>
  <w:style w:type="paragraph" w:customStyle="1" w:styleId="headertext">
    <w:name w:val="headertext"/>
    <w:basedOn w:val="a"/>
    <w:qFormat/>
    <w:pPr>
      <w:spacing w:before="100" w:beforeAutospacing="1" w:after="100" w:afterAutospacing="1" w:line="240" w:lineRule="auto"/>
    </w:pPr>
    <w:rPr>
      <w:kern w:val="0"/>
      <w:lang w:eastAsia="ru-RU"/>
    </w:rPr>
  </w:style>
  <w:style w:type="paragraph" w:customStyle="1" w:styleId="afffc">
    <w:name w:val="Основное"/>
    <w:link w:val="afffd"/>
    <w:qFormat/>
    <w:pPr>
      <w:ind w:firstLine="709"/>
      <w:jc w:val="both"/>
    </w:pPr>
    <w:rPr>
      <w:rFonts w:eastAsia="Times New Roman"/>
      <w:color w:val="000000"/>
      <w:sz w:val="24"/>
      <w:szCs w:val="24"/>
    </w:rPr>
  </w:style>
  <w:style w:type="character" w:customStyle="1" w:styleId="afffd">
    <w:name w:val="Основное Знак"/>
    <w:basedOn w:val="a0"/>
    <w:link w:val="afffc"/>
    <w:qFormat/>
    <w:rPr>
      <w:rFonts w:eastAsia="Times New Roman"/>
      <w:color w:val="000000"/>
      <w:sz w:val="24"/>
      <w:szCs w:val="24"/>
    </w:rPr>
  </w:style>
  <w:style w:type="character" w:customStyle="1" w:styleId="ConsPlusNormal0">
    <w:name w:val="ConsPlusNormal Знак"/>
    <w:basedOn w:val="a0"/>
    <w:link w:val="ConsPlusNormal"/>
    <w:qFormat/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ru-RU" w:bidi="ru-RU"/>
    </w:rPr>
  </w:style>
  <w:style w:type="character" w:customStyle="1" w:styleId="afff">
    <w:name w:val="Абзац списка Знак"/>
    <w:link w:val="affe"/>
    <w:qFormat/>
    <w:locked/>
    <w:rPr>
      <w:kern w:val="2"/>
      <w:sz w:val="24"/>
      <w:szCs w:val="24"/>
      <w:lang w:eastAsia="en-US"/>
    </w:rPr>
  </w:style>
  <w:style w:type="paragraph" w:customStyle="1" w:styleId="39">
    <w:name w:val="Обычный3"/>
    <w:qFormat/>
    <w:pPr>
      <w:jc w:val="both"/>
    </w:pPr>
    <w:rPr>
      <w:rFonts w:ascii="Arial" w:eastAsia="SimSun" w:hAnsi="Arial" w:cs="Arial"/>
      <w:sz w:val="24"/>
      <w:szCs w:val="24"/>
    </w:rPr>
  </w:style>
  <w:style w:type="character" w:customStyle="1" w:styleId="afffb">
    <w:name w:val="Абзац Знак"/>
    <w:link w:val="afffa"/>
    <w:qFormat/>
    <w:locked/>
    <w:rPr>
      <w:rFonts w:eastAsia="Times New Roman"/>
      <w:sz w:val="26"/>
      <w:lang w:eastAsia="ar-SA"/>
    </w:rPr>
  </w:style>
  <w:style w:type="paragraph" w:customStyle="1" w:styleId="2">
    <w:name w:val="Список_маркерный_2_уровень"/>
    <w:basedOn w:val="1"/>
    <w:qFormat/>
    <w:pPr>
      <w:numPr>
        <w:ilvl w:val="1"/>
      </w:numPr>
      <w:ind w:left="1004" w:hanging="720"/>
    </w:pPr>
  </w:style>
  <w:style w:type="paragraph" w:customStyle="1" w:styleId="1">
    <w:name w:val="Список_маркерный_1_уровень"/>
    <w:link w:val="1f"/>
    <w:uiPriority w:val="99"/>
    <w:qFormat/>
    <w:pPr>
      <w:numPr>
        <w:numId w:val="1"/>
      </w:numPr>
      <w:spacing w:before="60" w:after="100"/>
      <w:jc w:val="both"/>
    </w:pPr>
    <w:rPr>
      <w:rFonts w:eastAsia="Times New Roman"/>
      <w:sz w:val="24"/>
      <w:szCs w:val="24"/>
    </w:rPr>
  </w:style>
  <w:style w:type="character" w:customStyle="1" w:styleId="1f">
    <w:name w:val="Список_маркерный_1_уровень Знак"/>
    <w:link w:val="1"/>
    <w:uiPriority w:val="99"/>
    <w:qFormat/>
    <w:locked/>
    <w:rPr>
      <w:rFonts w:eastAsia="Times New Roman"/>
      <w:sz w:val="24"/>
      <w:szCs w:val="24"/>
    </w:rPr>
  </w:style>
  <w:style w:type="character" w:customStyle="1" w:styleId="855pt">
    <w:name w:val="Основной текст (8) + 5;5 pt"/>
    <w:basedOn w:val="a0"/>
    <w:qFormat/>
    <w:rPr>
      <w:rFonts w:ascii="Trebuchet MS" w:eastAsia="Trebuchet MS" w:hAnsi="Trebuchet MS" w:cs="Trebuchet MS"/>
      <w:color w:val="000000"/>
      <w:spacing w:val="0"/>
      <w:w w:val="100"/>
      <w:position w:val="0"/>
      <w:sz w:val="11"/>
      <w:szCs w:val="11"/>
      <w:shd w:val="clear" w:color="auto" w:fill="FFFFFF"/>
      <w:lang w:val="en-US"/>
    </w:rPr>
  </w:style>
  <w:style w:type="table" w:customStyle="1" w:styleId="1100">
    <w:name w:val="Сетка таблицы110"/>
    <w:basedOn w:val="a1"/>
    <w:qFormat/>
    <w:rPr>
      <w:rFonts w:eastAsia="Times New Roman"/>
      <w:kern w:val="2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0">
    <w:name w:val="Основной 0"/>
    <w:basedOn w:val="a"/>
    <w:qFormat/>
    <w:pPr>
      <w:ind w:firstLine="709"/>
      <w:jc w:val="both"/>
    </w:pPr>
    <w:rPr>
      <w:rFonts w:eastAsia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90DC3E-7D53-40D7-BDD7-3C79541B5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1311</Words>
  <Characters>10582</Characters>
  <Application>Microsoft Office Word</Application>
  <DocSecurity>0</DocSecurity>
  <Lines>88</Lines>
  <Paragraphs>23</Paragraphs>
  <ScaleCrop>false</ScaleCrop>
  <Company>Grizli777</Company>
  <LinksUpToDate>false</LinksUpToDate>
  <CharactersWithSpaces>11870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User_13</cp:lastModifiedBy>
  <cp:revision>75</cp:revision>
  <cp:lastPrinted>2022-07-18T05:59:00Z</cp:lastPrinted>
  <dcterms:created xsi:type="dcterms:W3CDTF">2023-12-21T12:04:00Z</dcterms:created>
  <dcterms:modified xsi:type="dcterms:W3CDTF">2026-04-17T05:33:00Z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0734018441194CE2A0F818702E9274C5</vt:lpwstr>
  </property>
</Properties>
</file>